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DE09A1" w14:textId="77777777" w:rsidR="00EF266F" w:rsidRDefault="00EF266F" w:rsidP="00685ACF">
      <w:pPr>
        <w:rPr>
          <w:b/>
          <w:color w:val="4981A5"/>
          <w:sz w:val="52"/>
          <w:szCs w:val="52"/>
          <w:lang w:val="en-GB"/>
        </w:rPr>
      </w:pPr>
    </w:p>
    <w:p w14:paraId="7924610B" w14:textId="77777777" w:rsidR="00EF266F" w:rsidRDefault="00EF266F" w:rsidP="00685ACF">
      <w:pPr>
        <w:rPr>
          <w:b/>
          <w:color w:val="4981A5"/>
          <w:sz w:val="52"/>
          <w:szCs w:val="52"/>
          <w:lang w:val="en-GB"/>
        </w:rPr>
      </w:pPr>
    </w:p>
    <w:p w14:paraId="03ABD112" w14:textId="77777777" w:rsidR="00EF266F" w:rsidRDefault="00EF266F" w:rsidP="00685ACF">
      <w:pPr>
        <w:rPr>
          <w:b/>
          <w:color w:val="4981A5"/>
          <w:sz w:val="52"/>
          <w:szCs w:val="52"/>
          <w:lang w:val="en-GB"/>
        </w:rPr>
      </w:pPr>
    </w:p>
    <w:p w14:paraId="71804C91" w14:textId="77777777" w:rsidR="00685ACF" w:rsidRPr="00EF266F" w:rsidRDefault="00E41F2A" w:rsidP="00685ACF">
      <w:pPr>
        <w:rPr>
          <w:b/>
          <w:color w:val="4981A5"/>
          <w:sz w:val="52"/>
          <w:szCs w:val="52"/>
          <w:lang w:val="en-GB"/>
        </w:rPr>
      </w:pPr>
      <w:r>
        <w:rPr>
          <w:b/>
          <w:color w:val="4981A5"/>
          <w:sz w:val="52"/>
          <w:szCs w:val="52"/>
          <w:lang w:val="en-GB"/>
        </w:rPr>
        <w:t>ARIA Lookup Tool</w:t>
      </w:r>
    </w:p>
    <w:p w14:paraId="62065D3F" w14:textId="77777777" w:rsidR="004D7D51" w:rsidRPr="00A913A5" w:rsidRDefault="004D7D51" w:rsidP="00685ACF">
      <w:pPr>
        <w:rPr>
          <w:lang w:val="en-GB"/>
        </w:rPr>
      </w:pPr>
    </w:p>
    <w:p w14:paraId="29341C6B" w14:textId="77777777" w:rsidR="004D7D51" w:rsidRPr="00EF266F" w:rsidRDefault="004D7D51" w:rsidP="00685ACF">
      <w:pPr>
        <w:rPr>
          <w:b/>
          <w:color w:val="83B819"/>
          <w:sz w:val="44"/>
          <w:szCs w:val="44"/>
          <w:lang w:val="en-GB"/>
        </w:rPr>
      </w:pPr>
      <w:r w:rsidRPr="00EF266F">
        <w:rPr>
          <w:b/>
          <w:color w:val="83B819"/>
          <w:sz w:val="44"/>
          <w:szCs w:val="44"/>
          <w:lang w:val="en-GB"/>
        </w:rPr>
        <w:t>User Guide</w:t>
      </w:r>
    </w:p>
    <w:p w14:paraId="4C7D45C1" w14:textId="01B27407" w:rsidR="00D173D0" w:rsidRDefault="00BA246C" w:rsidP="00685ACF">
      <w:pPr>
        <w:rPr>
          <w:lang w:val="en-GB"/>
        </w:rPr>
      </w:pPr>
      <w:r>
        <w:rPr>
          <w:lang w:val="en-GB"/>
        </w:rPr>
        <w:t>EO-PP-1</w:t>
      </w:r>
      <w:bookmarkStart w:id="0" w:name="_GoBack"/>
      <w:bookmarkEnd w:id="0"/>
      <w:r w:rsidR="00E05E51">
        <w:rPr>
          <w:lang w:val="en-GB"/>
        </w:rPr>
        <w:t>80711</w:t>
      </w:r>
    </w:p>
    <w:p w14:paraId="7CE9D659" w14:textId="77777777" w:rsidR="00D173D0" w:rsidRDefault="00D173D0" w:rsidP="00685ACF">
      <w:pPr>
        <w:rPr>
          <w:lang w:val="en-GB"/>
        </w:rPr>
      </w:pPr>
    </w:p>
    <w:p w14:paraId="31D12159" w14:textId="77777777" w:rsidR="00D173D0" w:rsidRDefault="00D173D0" w:rsidP="00685ACF">
      <w:pPr>
        <w:rPr>
          <w:lang w:val="en-GB"/>
        </w:rPr>
      </w:pPr>
    </w:p>
    <w:p w14:paraId="3EF9277A" w14:textId="77777777" w:rsidR="00D173D0" w:rsidRDefault="00D173D0" w:rsidP="00685ACF">
      <w:pPr>
        <w:rPr>
          <w:lang w:val="en-GB"/>
        </w:rPr>
      </w:pPr>
    </w:p>
    <w:p w14:paraId="0CF1AE21" w14:textId="77777777" w:rsidR="00D173D0" w:rsidRDefault="00D173D0" w:rsidP="00685ACF">
      <w:pPr>
        <w:rPr>
          <w:lang w:val="en-GB"/>
        </w:rPr>
      </w:pPr>
    </w:p>
    <w:p w14:paraId="2EB1D373" w14:textId="77777777" w:rsidR="00D173D0" w:rsidRDefault="00D173D0" w:rsidP="00685ACF">
      <w:pPr>
        <w:rPr>
          <w:lang w:val="en-GB"/>
        </w:rPr>
      </w:pPr>
    </w:p>
    <w:p w14:paraId="7709A3BD" w14:textId="77777777" w:rsidR="00D173D0" w:rsidRDefault="00D173D0" w:rsidP="00685ACF">
      <w:pPr>
        <w:rPr>
          <w:lang w:val="en-GB"/>
        </w:rPr>
      </w:pPr>
    </w:p>
    <w:p w14:paraId="47DB7602" w14:textId="6BDA5BAD" w:rsidR="00D173D0" w:rsidRPr="005D60D1" w:rsidRDefault="00D173D0" w:rsidP="00D173D0">
      <w:r w:rsidRPr="005D60D1">
        <w:t>© Psycho-oncology Cooperative Research Group 201</w:t>
      </w:r>
      <w:r w:rsidR="00355E42">
        <w:t>8</w:t>
      </w:r>
      <w:r>
        <w:br/>
      </w:r>
      <w:r w:rsidRPr="005D60D1">
        <w:t>School of Psychology</w:t>
      </w:r>
      <w:r w:rsidR="00856CBD">
        <w:br/>
        <w:t>Chris O’Brien Lifehouse, C39Z</w:t>
      </w:r>
      <w:r>
        <w:br/>
      </w:r>
      <w:r w:rsidRPr="005D60D1">
        <w:t>University of Sydney NSW 2006</w:t>
      </w:r>
      <w:r>
        <w:br/>
      </w:r>
      <w:r w:rsidRPr="005D60D1">
        <w:t>www.pocog.org.au</w:t>
      </w:r>
    </w:p>
    <w:p w14:paraId="494AF761" w14:textId="77777777" w:rsidR="00D173D0" w:rsidRDefault="00D173D0" w:rsidP="00D173D0">
      <w:r w:rsidRPr="005D60D1">
        <w:t>This material is subject to copyright laws. Other than for the purposes of and subject to the conditions prescribed under the Copyright Act, no part of it may in any form or by any means (electronic, mechanical, microcopying, photocopying, recording or otherwise) be altered, reproduced, stored in a retrieval system or transmitted without prior written permission from the appropriate author, the Psycho-oncology Co-operative Research Group or The University of Sydney. PoCoG acknowledges The University of Sydney as an affiliate organisation for this purpose.</w:t>
      </w:r>
    </w:p>
    <w:p w14:paraId="5C01171C" w14:textId="77777777" w:rsidR="00D173D0" w:rsidRDefault="00D173D0">
      <w:pPr>
        <w:spacing w:before="0" w:after="0"/>
        <w:rPr>
          <w:lang w:val="en-GB"/>
        </w:rPr>
      </w:pPr>
      <w:r>
        <w:rPr>
          <w:lang w:val="en-GB"/>
        </w:rPr>
        <w:br w:type="page"/>
      </w:r>
    </w:p>
    <w:sdt>
      <w:sdtPr>
        <w:rPr>
          <w:rFonts w:ascii="Arial" w:eastAsia="Times New Roman" w:hAnsi="Arial" w:cs="Times New Roman"/>
          <w:b w:val="0"/>
          <w:bCs w:val="0"/>
          <w:color w:val="4981A5"/>
          <w:sz w:val="20"/>
          <w:szCs w:val="20"/>
          <w:lang w:eastAsia="en-AU"/>
        </w:rPr>
        <w:id w:val="21720860"/>
        <w:docPartObj>
          <w:docPartGallery w:val="Table of Contents"/>
          <w:docPartUnique/>
        </w:docPartObj>
      </w:sdtPr>
      <w:sdtEndPr>
        <w:rPr>
          <w:color w:val="auto"/>
          <w:sz w:val="24"/>
          <w:szCs w:val="24"/>
        </w:rPr>
      </w:sdtEndPr>
      <w:sdtContent>
        <w:p w14:paraId="30E062F7" w14:textId="77777777" w:rsidR="00D173D0" w:rsidRPr="00D173D0" w:rsidRDefault="00D173D0" w:rsidP="00D173D0">
          <w:pPr>
            <w:pStyle w:val="TOCHeading"/>
            <w:tabs>
              <w:tab w:val="clear" w:pos="360"/>
            </w:tabs>
            <w:ind w:left="0" w:firstLine="0"/>
            <w:rPr>
              <w:color w:val="4981A5"/>
            </w:rPr>
          </w:pPr>
          <w:r w:rsidRPr="00D173D0">
            <w:rPr>
              <w:rFonts w:ascii="Arial" w:hAnsi="Arial" w:cs="Arial"/>
              <w:color w:val="4981A5"/>
            </w:rPr>
            <w:t>Contents</w:t>
          </w:r>
        </w:p>
        <w:p w14:paraId="75EE0677" w14:textId="7FB364E4" w:rsidR="00B915E2" w:rsidRDefault="0010265F">
          <w:pPr>
            <w:pStyle w:val="TOC1"/>
            <w:tabs>
              <w:tab w:val="left" w:pos="720"/>
              <w:tab w:val="right" w:leader="dot" w:pos="9457"/>
            </w:tabs>
            <w:rPr>
              <w:rFonts w:asciiTheme="minorHAnsi" w:eastAsiaTheme="minorEastAsia" w:hAnsiTheme="minorHAnsi" w:cstheme="minorBidi"/>
              <w:noProof/>
              <w:sz w:val="24"/>
              <w:szCs w:val="24"/>
              <w:lang w:val="en-US" w:eastAsia="en-US"/>
            </w:rPr>
          </w:pPr>
          <w:r w:rsidRPr="00D173D0">
            <w:rPr>
              <w:sz w:val="24"/>
              <w:szCs w:val="24"/>
            </w:rPr>
            <w:fldChar w:fldCharType="begin"/>
          </w:r>
          <w:r w:rsidR="00D173D0" w:rsidRPr="00D173D0">
            <w:rPr>
              <w:sz w:val="24"/>
              <w:szCs w:val="24"/>
            </w:rPr>
            <w:instrText xml:space="preserve"> TOC \o "1-3" \h \z \u </w:instrText>
          </w:r>
          <w:r w:rsidRPr="00D173D0">
            <w:rPr>
              <w:sz w:val="24"/>
              <w:szCs w:val="24"/>
            </w:rPr>
            <w:fldChar w:fldCharType="separate"/>
          </w:r>
          <w:hyperlink w:anchor="_Toc440980671" w:history="1">
            <w:r w:rsidR="00B915E2" w:rsidRPr="00F65244">
              <w:rPr>
                <w:rStyle w:val="Hyperlink"/>
                <w:noProof/>
                <w:lang w:val="en-GB"/>
              </w:rPr>
              <w:t>1.</w:t>
            </w:r>
            <w:r w:rsidR="00B915E2">
              <w:rPr>
                <w:rFonts w:asciiTheme="minorHAnsi" w:eastAsiaTheme="minorEastAsia" w:hAnsiTheme="minorHAnsi" w:cstheme="minorBidi"/>
                <w:noProof/>
                <w:sz w:val="24"/>
                <w:szCs w:val="24"/>
                <w:lang w:val="en-US" w:eastAsia="en-US"/>
              </w:rPr>
              <w:tab/>
            </w:r>
            <w:r w:rsidR="00B915E2" w:rsidRPr="00F65244">
              <w:rPr>
                <w:rStyle w:val="Hyperlink"/>
                <w:noProof/>
                <w:lang w:val="en-GB"/>
              </w:rPr>
              <w:t>Introduction</w:t>
            </w:r>
            <w:r w:rsidR="00B915E2">
              <w:rPr>
                <w:noProof/>
                <w:webHidden/>
              </w:rPr>
              <w:tab/>
            </w:r>
            <w:r w:rsidR="00B915E2">
              <w:rPr>
                <w:noProof/>
                <w:webHidden/>
              </w:rPr>
              <w:fldChar w:fldCharType="begin"/>
            </w:r>
            <w:r w:rsidR="00B915E2">
              <w:rPr>
                <w:noProof/>
                <w:webHidden/>
              </w:rPr>
              <w:instrText xml:space="preserve"> PAGEREF _Toc440980671 \h </w:instrText>
            </w:r>
            <w:r w:rsidR="00B915E2">
              <w:rPr>
                <w:noProof/>
                <w:webHidden/>
              </w:rPr>
            </w:r>
            <w:r w:rsidR="00B915E2">
              <w:rPr>
                <w:noProof/>
                <w:webHidden/>
              </w:rPr>
              <w:fldChar w:fldCharType="separate"/>
            </w:r>
            <w:r w:rsidR="00FA6F5E">
              <w:rPr>
                <w:noProof/>
                <w:webHidden/>
              </w:rPr>
              <w:t>3</w:t>
            </w:r>
            <w:r w:rsidR="00B915E2">
              <w:rPr>
                <w:noProof/>
                <w:webHidden/>
              </w:rPr>
              <w:fldChar w:fldCharType="end"/>
            </w:r>
          </w:hyperlink>
        </w:p>
        <w:p w14:paraId="477AF4DC" w14:textId="0FC12747"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72" w:history="1">
            <w:r w:rsidR="00B915E2" w:rsidRPr="00F65244">
              <w:rPr>
                <w:rStyle w:val="Hyperlink"/>
                <w:noProof/>
              </w:rPr>
              <w:t>1.1.</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What is ARIA classification?</w:t>
            </w:r>
            <w:r w:rsidR="00B915E2">
              <w:rPr>
                <w:noProof/>
                <w:webHidden/>
              </w:rPr>
              <w:tab/>
            </w:r>
            <w:r w:rsidR="00B915E2">
              <w:rPr>
                <w:noProof/>
                <w:webHidden/>
              </w:rPr>
              <w:fldChar w:fldCharType="begin"/>
            </w:r>
            <w:r w:rsidR="00B915E2">
              <w:rPr>
                <w:noProof/>
                <w:webHidden/>
              </w:rPr>
              <w:instrText xml:space="preserve"> PAGEREF _Toc440980672 \h </w:instrText>
            </w:r>
            <w:r w:rsidR="00B915E2">
              <w:rPr>
                <w:noProof/>
                <w:webHidden/>
              </w:rPr>
            </w:r>
            <w:r w:rsidR="00B915E2">
              <w:rPr>
                <w:noProof/>
                <w:webHidden/>
              </w:rPr>
              <w:fldChar w:fldCharType="separate"/>
            </w:r>
            <w:r>
              <w:rPr>
                <w:noProof/>
                <w:webHidden/>
              </w:rPr>
              <w:t>3</w:t>
            </w:r>
            <w:r w:rsidR="00B915E2">
              <w:rPr>
                <w:noProof/>
                <w:webHidden/>
              </w:rPr>
              <w:fldChar w:fldCharType="end"/>
            </w:r>
          </w:hyperlink>
        </w:p>
        <w:p w14:paraId="53107443" w14:textId="7CA06F35"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73" w:history="1">
            <w:r w:rsidR="00B915E2" w:rsidRPr="00F65244">
              <w:rPr>
                <w:rStyle w:val="Hyperlink"/>
                <w:noProof/>
              </w:rPr>
              <w:t>1.2.</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Why do Clinical Trials Groups collect this information?</w:t>
            </w:r>
            <w:r w:rsidR="00B915E2">
              <w:rPr>
                <w:noProof/>
                <w:webHidden/>
              </w:rPr>
              <w:tab/>
            </w:r>
            <w:r w:rsidR="00B915E2">
              <w:rPr>
                <w:noProof/>
                <w:webHidden/>
              </w:rPr>
              <w:fldChar w:fldCharType="begin"/>
            </w:r>
            <w:r w:rsidR="00B915E2">
              <w:rPr>
                <w:noProof/>
                <w:webHidden/>
              </w:rPr>
              <w:instrText xml:space="preserve"> PAGEREF _Toc440980673 \h </w:instrText>
            </w:r>
            <w:r w:rsidR="00B915E2">
              <w:rPr>
                <w:noProof/>
                <w:webHidden/>
              </w:rPr>
            </w:r>
            <w:r w:rsidR="00B915E2">
              <w:rPr>
                <w:noProof/>
                <w:webHidden/>
              </w:rPr>
              <w:fldChar w:fldCharType="separate"/>
            </w:r>
            <w:r>
              <w:rPr>
                <w:noProof/>
                <w:webHidden/>
              </w:rPr>
              <w:t>3</w:t>
            </w:r>
            <w:r w:rsidR="00B915E2">
              <w:rPr>
                <w:noProof/>
                <w:webHidden/>
              </w:rPr>
              <w:fldChar w:fldCharType="end"/>
            </w:r>
          </w:hyperlink>
        </w:p>
        <w:p w14:paraId="39490E19" w14:textId="29140B5B" w:rsidR="00B915E2" w:rsidRDefault="00FA6F5E">
          <w:pPr>
            <w:pStyle w:val="TOC1"/>
            <w:tabs>
              <w:tab w:val="right" w:leader="dot" w:pos="9457"/>
            </w:tabs>
            <w:rPr>
              <w:rFonts w:asciiTheme="minorHAnsi" w:eastAsiaTheme="minorEastAsia" w:hAnsiTheme="minorHAnsi" w:cstheme="minorBidi"/>
              <w:noProof/>
              <w:sz w:val="24"/>
              <w:szCs w:val="24"/>
              <w:lang w:val="en-US" w:eastAsia="en-US"/>
            </w:rPr>
          </w:pPr>
          <w:hyperlink w:anchor="_Toc440980674" w:history="1">
            <w:r w:rsidR="00B915E2" w:rsidRPr="00F65244">
              <w:rPr>
                <w:rStyle w:val="Hyperlink"/>
                <w:noProof/>
              </w:rPr>
              <w:t>Information for PoCoG members – reporting requirements</w:t>
            </w:r>
            <w:r w:rsidR="00B915E2">
              <w:rPr>
                <w:noProof/>
                <w:webHidden/>
              </w:rPr>
              <w:tab/>
            </w:r>
            <w:r w:rsidR="00B915E2">
              <w:rPr>
                <w:noProof/>
                <w:webHidden/>
              </w:rPr>
              <w:fldChar w:fldCharType="begin"/>
            </w:r>
            <w:r w:rsidR="00B915E2">
              <w:rPr>
                <w:noProof/>
                <w:webHidden/>
              </w:rPr>
              <w:instrText xml:space="preserve"> PAGEREF _Toc440980674 \h </w:instrText>
            </w:r>
            <w:r w:rsidR="00B915E2">
              <w:rPr>
                <w:noProof/>
                <w:webHidden/>
              </w:rPr>
            </w:r>
            <w:r w:rsidR="00B915E2">
              <w:rPr>
                <w:noProof/>
                <w:webHidden/>
              </w:rPr>
              <w:fldChar w:fldCharType="separate"/>
            </w:r>
            <w:r>
              <w:rPr>
                <w:noProof/>
                <w:webHidden/>
              </w:rPr>
              <w:t>3</w:t>
            </w:r>
            <w:r w:rsidR="00B915E2">
              <w:rPr>
                <w:noProof/>
                <w:webHidden/>
              </w:rPr>
              <w:fldChar w:fldCharType="end"/>
            </w:r>
          </w:hyperlink>
        </w:p>
        <w:p w14:paraId="42AEB42B" w14:textId="1F6ECDA4" w:rsidR="00B915E2" w:rsidRDefault="00FA6F5E">
          <w:pPr>
            <w:pStyle w:val="TOC1"/>
            <w:tabs>
              <w:tab w:val="left" w:pos="720"/>
              <w:tab w:val="right" w:leader="dot" w:pos="9457"/>
            </w:tabs>
            <w:rPr>
              <w:rFonts w:asciiTheme="minorHAnsi" w:eastAsiaTheme="minorEastAsia" w:hAnsiTheme="minorHAnsi" w:cstheme="minorBidi"/>
              <w:noProof/>
              <w:sz w:val="24"/>
              <w:szCs w:val="24"/>
              <w:lang w:val="en-US" w:eastAsia="en-US"/>
            </w:rPr>
          </w:pPr>
          <w:hyperlink w:anchor="_Toc440980675" w:history="1">
            <w:r w:rsidR="00B915E2" w:rsidRPr="00F65244">
              <w:rPr>
                <w:rStyle w:val="Hyperlink"/>
                <w:noProof/>
                <w:lang w:val="en-GB"/>
              </w:rPr>
              <w:t>2.</w:t>
            </w:r>
            <w:r w:rsidR="00B915E2">
              <w:rPr>
                <w:rFonts w:asciiTheme="minorHAnsi" w:eastAsiaTheme="minorEastAsia" w:hAnsiTheme="minorHAnsi" w:cstheme="minorBidi"/>
                <w:noProof/>
                <w:sz w:val="24"/>
                <w:szCs w:val="24"/>
                <w:lang w:val="en-US" w:eastAsia="en-US"/>
              </w:rPr>
              <w:tab/>
            </w:r>
            <w:r w:rsidR="00B915E2" w:rsidRPr="00F65244">
              <w:rPr>
                <w:rStyle w:val="Hyperlink"/>
                <w:noProof/>
                <w:lang w:val="en-GB"/>
              </w:rPr>
              <w:t>Installation</w:t>
            </w:r>
            <w:r w:rsidR="00B915E2">
              <w:rPr>
                <w:noProof/>
                <w:webHidden/>
              </w:rPr>
              <w:tab/>
            </w:r>
            <w:r w:rsidR="00B915E2">
              <w:rPr>
                <w:noProof/>
                <w:webHidden/>
              </w:rPr>
              <w:fldChar w:fldCharType="begin"/>
            </w:r>
            <w:r w:rsidR="00B915E2">
              <w:rPr>
                <w:noProof/>
                <w:webHidden/>
              </w:rPr>
              <w:instrText xml:space="preserve"> PAGEREF _Toc440980675 \h </w:instrText>
            </w:r>
            <w:r w:rsidR="00B915E2">
              <w:rPr>
                <w:noProof/>
                <w:webHidden/>
              </w:rPr>
            </w:r>
            <w:r w:rsidR="00B915E2">
              <w:rPr>
                <w:noProof/>
                <w:webHidden/>
              </w:rPr>
              <w:fldChar w:fldCharType="separate"/>
            </w:r>
            <w:r>
              <w:rPr>
                <w:noProof/>
                <w:webHidden/>
              </w:rPr>
              <w:t>4</w:t>
            </w:r>
            <w:r w:rsidR="00B915E2">
              <w:rPr>
                <w:noProof/>
                <w:webHidden/>
              </w:rPr>
              <w:fldChar w:fldCharType="end"/>
            </w:r>
          </w:hyperlink>
        </w:p>
        <w:p w14:paraId="43429C5B" w14:textId="7083FED9" w:rsidR="00B915E2" w:rsidRDefault="00FA6F5E">
          <w:pPr>
            <w:pStyle w:val="TOC1"/>
            <w:tabs>
              <w:tab w:val="left" w:pos="720"/>
              <w:tab w:val="right" w:leader="dot" w:pos="9457"/>
            </w:tabs>
            <w:rPr>
              <w:rFonts w:asciiTheme="minorHAnsi" w:eastAsiaTheme="minorEastAsia" w:hAnsiTheme="minorHAnsi" w:cstheme="minorBidi"/>
              <w:noProof/>
              <w:sz w:val="24"/>
              <w:szCs w:val="24"/>
              <w:lang w:val="en-US" w:eastAsia="en-US"/>
            </w:rPr>
          </w:pPr>
          <w:hyperlink w:anchor="_Toc440980676" w:history="1">
            <w:r w:rsidR="00B915E2" w:rsidRPr="00F65244">
              <w:rPr>
                <w:rStyle w:val="Hyperlink"/>
                <w:noProof/>
              </w:rPr>
              <w:t>3.</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Using the tool</w:t>
            </w:r>
            <w:r w:rsidR="00B915E2">
              <w:rPr>
                <w:noProof/>
                <w:webHidden/>
              </w:rPr>
              <w:tab/>
            </w:r>
            <w:r w:rsidR="00B915E2">
              <w:rPr>
                <w:noProof/>
                <w:webHidden/>
              </w:rPr>
              <w:fldChar w:fldCharType="begin"/>
            </w:r>
            <w:r w:rsidR="00B915E2">
              <w:rPr>
                <w:noProof/>
                <w:webHidden/>
              </w:rPr>
              <w:instrText xml:space="preserve"> PAGEREF _Toc440980676 \h </w:instrText>
            </w:r>
            <w:r w:rsidR="00B915E2">
              <w:rPr>
                <w:noProof/>
                <w:webHidden/>
              </w:rPr>
            </w:r>
            <w:r w:rsidR="00B915E2">
              <w:rPr>
                <w:noProof/>
                <w:webHidden/>
              </w:rPr>
              <w:fldChar w:fldCharType="separate"/>
            </w:r>
            <w:r>
              <w:rPr>
                <w:noProof/>
                <w:webHidden/>
              </w:rPr>
              <w:t>4</w:t>
            </w:r>
            <w:r w:rsidR="00B915E2">
              <w:rPr>
                <w:noProof/>
                <w:webHidden/>
              </w:rPr>
              <w:fldChar w:fldCharType="end"/>
            </w:r>
          </w:hyperlink>
        </w:p>
        <w:p w14:paraId="6D751484" w14:textId="08166EAD"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77" w:history="1">
            <w:r w:rsidR="00B915E2" w:rsidRPr="00F65244">
              <w:rPr>
                <w:rStyle w:val="Hyperlink"/>
                <w:noProof/>
              </w:rPr>
              <w:t>3.1.</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Anatomy of the interface</w:t>
            </w:r>
            <w:r w:rsidR="00B915E2">
              <w:rPr>
                <w:noProof/>
                <w:webHidden/>
              </w:rPr>
              <w:tab/>
            </w:r>
            <w:r w:rsidR="00B915E2">
              <w:rPr>
                <w:noProof/>
                <w:webHidden/>
              </w:rPr>
              <w:fldChar w:fldCharType="begin"/>
            </w:r>
            <w:r w:rsidR="00B915E2">
              <w:rPr>
                <w:noProof/>
                <w:webHidden/>
              </w:rPr>
              <w:instrText xml:space="preserve"> PAGEREF _Toc440980677 \h </w:instrText>
            </w:r>
            <w:r w:rsidR="00B915E2">
              <w:rPr>
                <w:noProof/>
                <w:webHidden/>
              </w:rPr>
            </w:r>
            <w:r w:rsidR="00B915E2">
              <w:rPr>
                <w:noProof/>
                <w:webHidden/>
              </w:rPr>
              <w:fldChar w:fldCharType="separate"/>
            </w:r>
            <w:r>
              <w:rPr>
                <w:noProof/>
                <w:webHidden/>
              </w:rPr>
              <w:t>4</w:t>
            </w:r>
            <w:r w:rsidR="00B915E2">
              <w:rPr>
                <w:noProof/>
                <w:webHidden/>
              </w:rPr>
              <w:fldChar w:fldCharType="end"/>
            </w:r>
          </w:hyperlink>
        </w:p>
        <w:p w14:paraId="3FA0F467" w14:textId="2EEA5D5E"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78" w:history="1">
            <w:r w:rsidR="00B915E2" w:rsidRPr="00F65244">
              <w:rPr>
                <w:rStyle w:val="Hyperlink"/>
                <w:noProof/>
              </w:rPr>
              <w:t>3.2.</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Data format</w:t>
            </w:r>
            <w:r w:rsidR="00B915E2">
              <w:rPr>
                <w:noProof/>
                <w:webHidden/>
              </w:rPr>
              <w:tab/>
            </w:r>
            <w:r w:rsidR="00B915E2">
              <w:rPr>
                <w:noProof/>
                <w:webHidden/>
              </w:rPr>
              <w:fldChar w:fldCharType="begin"/>
            </w:r>
            <w:r w:rsidR="00B915E2">
              <w:rPr>
                <w:noProof/>
                <w:webHidden/>
              </w:rPr>
              <w:instrText xml:space="preserve"> PAGEREF _Toc440980678 \h </w:instrText>
            </w:r>
            <w:r w:rsidR="00B915E2">
              <w:rPr>
                <w:noProof/>
                <w:webHidden/>
              </w:rPr>
            </w:r>
            <w:r w:rsidR="00B915E2">
              <w:rPr>
                <w:noProof/>
                <w:webHidden/>
              </w:rPr>
              <w:fldChar w:fldCharType="separate"/>
            </w:r>
            <w:r>
              <w:rPr>
                <w:noProof/>
                <w:webHidden/>
              </w:rPr>
              <w:t>5</w:t>
            </w:r>
            <w:r w:rsidR="00B915E2">
              <w:rPr>
                <w:noProof/>
                <w:webHidden/>
              </w:rPr>
              <w:fldChar w:fldCharType="end"/>
            </w:r>
          </w:hyperlink>
        </w:p>
        <w:p w14:paraId="1CCCF55A" w14:textId="32D3F713"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79" w:history="1">
            <w:r w:rsidR="00B915E2" w:rsidRPr="00F65244">
              <w:rPr>
                <w:rStyle w:val="Hyperlink"/>
                <w:noProof/>
              </w:rPr>
              <w:t>3.3.</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Using the application</w:t>
            </w:r>
            <w:r w:rsidR="00B915E2">
              <w:rPr>
                <w:noProof/>
                <w:webHidden/>
              </w:rPr>
              <w:tab/>
            </w:r>
            <w:r w:rsidR="00B915E2">
              <w:rPr>
                <w:noProof/>
                <w:webHidden/>
              </w:rPr>
              <w:fldChar w:fldCharType="begin"/>
            </w:r>
            <w:r w:rsidR="00B915E2">
              <w:rPr>
                <w:noProof/>
                <w:webHidden/>
              </w:rPr>
              <w:instrText xml:space="preserve"> PAGEREF _Toc440980679 \h </w:instrText>
            </w:r>
            <w:r w:rsidR="00B915E2">
              <w:rPr>
                <w:noProof/>
                <w:webHidden/>
              </w:rPr>
            </w:r>
            <w:r w:rsidR="00B915E2">
              <w:rPr>
                <w:noProof/>
                <w:webHidden/>
              </w:rPr>
              <w:fldChar w:fldCharType="separate"/>
            </w:r>
            <w:r>
              <w:rPr>
                <w:noProof/>
                <w:webHidden/>
              </w:rPr>
              <w:t>5</w:t>
            </w:r>
            <w:r w:rsidR="00B915E2">
              <w:rPr>
                <w:noProof/>
                <w:webHidden/>
              </w:rPr>
              <w:fldChar w:fldCharType="end"/>
            </w:r>
          </w:hyperlink>
        </w:p>
        <w:p w14:paraId="7DED40AE" w14:textId="726FEAEF" w:rsidR="00B915E2" w:rsidRDefault="00FA6F5E">
          <w:pPr>
            <w:pStyle w:val="TOC2"/>
            <w:tabs>
              <w:tab w:val="left" w:pos="960"/>
              <w:tab w:val="right" w:leader="dot" w:pos="9457"/>
            </w:tabs>
            <w:rPr>
              <w:rFonts w:asciiTheme="minorHAnsi" w:eastAsiaTheme="minorEastAsia" w:hAnsiTheme="minorHAnsi" w:cstheme="minorBidi"/>
              <w:noProof/>
              <w:sz w:val="24"/>
              <w:szCs w:val="24"/>
              <w:lang w:val="en-US" w:eastAsia="en-US"/>
            </w:rPr>
          </w:pPr>
          <w:hyperlink w:anchor="_Toc440980680" w:history="1">
            <w:r w:rsidR="00B915E2" w:rsidRPr="00F65244">
              <w:rPr>
                <w:rStyle w:val="Hyperlink"/>
                <w:noProof/>
              </w:rPr>
              <w:t>3.4.</w:t>
            </w:r>
            <w:r w:rsidR="00B915E2">
              <w:rPr>
                <w:rFonts w:asciiTheme="minorHAnsi" w:eastAsiaTheme="minorEastAsia" w:hAnsiTheme="minorHAnsi" w:cstheme="minorBidi"/>
                <w:noProof/>
                <w:sz w:val="24"/>
                <w:szCs w:val="24"/>
                <w:lang w:val="en-US" w:eastAsia="en-US"/>
              </w:rPr>
              <w:tab/>
            </w:r>
            <w:r w:rsidR="00B915E2" w:rsidRPr="00F65244">
              <w:rPr>
                <w:rStyle w:val="Hyperlink"/>
                <w:noProof/>
              </w:rPr>
              <w:t>Reading and interpreting the results</w:t>
            </w:r>
            <w:r w:rsidR="00B915E2">
              <w:rPr>
                <w:noProof/>
                <w:webHidden/>
              </w:rPr>
              <w:tab/>
            </w:r>
            <w:r w:rsidR="00B915E2">
              <w:rPr>
                <w:noProof/>
                <w:webHidden/>
              </w:rPr>
              <w:fldChar w:fldCharType="begin"/>
            </w:r>
            <w:r w:rsidR="00B915E2">
              <w:rPr>
                <w:noProof/>
                <w:webHidden/>
              </w:rPr>
              <w:instrText xml:space="preserve"> PAGEREF _Toc440980680 \h </w:instrText>
            </w:r>
            <w:r w:rsidR="00B915E2">
              <w:rPr>
                <w:noProof/>
                <w:webHidden/>
              </w:rPr>
            </w:r>
            <w:r w:rsidR="00B915E2">
              <w:rPr>
                <w:noProof/>
                <w:webHidden/>
              </w:rPr>
              <w:fldChar w:fldCharType="separate"/>
            </w:r>
            <w:r>
              <w:rPr>
                <w:noProof/>
                <w:webHidden/>
              </w:rPr>
              <w:t>5</w:t>
            </w:r>
            <w:r w:rsidR="00B915E2">
              <w:rPr>
                <w:noProof/>
                <w:webHidden/>
              </w:rPr>
              <w:fldChar w:fldCharType="end"/>
            </w:r>
          </w:hyperlink>
        </w:p>
        <w:p w14:paraId="11D73BE4" w14:textId="4A764508" w:rsidR="00B915E2" w:rsidRDefault="00FA6F5E">
          <w:pPr>
            <w:pStyle w:val="TOC1"/>
            <w:tabs>
              <w:tab w:val="left" w:pos="720"/>
              <w:tab w:val="right" w:leader="dot" w:pos="9457"/>
            </w:tabs>
            <w:rPr>
              <w:rFonts w:asciiTheme="minorHAnsi" w:eastAsiaTheme="minorEastAsia" w:hAnsiTheme="minorHAnsi" w:cstheme="minorBidi"/>
              <w:noProof/>
              <w:sz w:val="24"/>
              <w:szCs w:val="24"/>
              <w:lang w:val="en-US" w:eastAsia="en-US"/>
            </w:rPr>
          </w:pPr>
          <w:hyperlink w:anchor="_Toc440980681" w:history="1">
            <w:r w:rsidR="00B915E2" w:rsidRPr="00F65244">
              <w:rPr>
                <w:rStyle w:val="Hyperlink"/>
                <w:noProof/>
                <w:lang w:val="en-GB"/>
              </w:rPr>
              <w:t>4.</w:t>
            </w:r>
            <w:r w:rsidR="00B915E2">
              <w:rPr>
                <w:rFonts w:asciiTheme="minorHAnsi" w:eastAsiaTheme="minorEastAsia" w:hAnsiTheme="minorHAnsi" w:cstheme="minorBidi"/>
                <w:noProof/>
                <w:sz w:val="24"/>
                <w:szCs w:val="24"/>
                <w:lang w:val="en-US" w:eastAsia="en-US"/>
              </w:rPr>
              <w:tab/>
            </w:r>
            <w:r w:rsidR="00B915E2" w:rsidRPr="00F65244">
              <w:rPr>
                <w:rStyle w:val="Hyperlink"/>
                <w:noProof/>
                <w:lang w:val="en-GB"/>
              </w:rPr>
              <w:t>For PoCoG members - reporting ARIA classification to PoCoG</w:t>
            </w:r>
            <w:r w:rsidR="00B915E2">
              <w:rPr>
                <w:noProof/>
                <w:webHidden/>
              </w:rPr>
              <w:tab/>
            </w:r>
            <w:r w:rsidR="00B915E2">
              <w:rPr>
                <w:noProof/>
                <w:webHidden/>
              </w:rPr>
              <w:fldChar w:fldCharType="begin"/>
            </w:r>
            <w:r w:rsidR="00B915E2">
              <w:rPr>
                <w:noProof/>
                <w:webHidden/>
              </w:rPr>
              <w:instrText xml:space="preserve"> PAGEREF _Toc440980681 \h </w:instrText>
            </w:r>
            <w:r w:rsidR="00B915E2">
              <w:rPr>
                <w:noProof/>
                <w:webHidden/>
              </w:rPr>
            </w:r>
            <w:r w:rsidR="00B915E2">
              <w:rPr>
                <w:noProof/>
                <w:webHidden/>
              </w:rPr>
              <w:fldChar w:fldCharType="separate"/>
            </w:r>
            <w:r>
              <w:rPr>
                <w:noProof/>
                <w:webHidden/>
              </w:rPr>
              <w:t>7</w:t>
            </w:r>
            <w:r w:rsidR="00B915E2">
              <w:rPr>
                <w:noProof/>
                <w:webHidden/>
              </w:rPr>
              <w:fldChar w:fldCharType="end"/>
            </w:r>
          </w:hyperlink>
        </w:p>
        <w:p w14:paraId="6AADB444" w14:textId="77777777" w:rsidR="00D173D0" w:rsidRPr="00D173D0" w:rsidRDefault="0010265F" w:rsidP="00685ACF">
          <w:pPr>
            <w:rPr>
              <w:sz w:val="24"/>
              <w:szCs w:val="24"/>
            </w:rPr>
          </w:pPr>
          <w:r w:rsidRPr="00D173D0">
            <w:rPr>
              <w:sz w:val="24"/>
              <w:szCs w:val="24"/>
            </w:rPr>
            <w:fldChar w:fldCharType="end"/>
          </w:r>
        </w:p>
        <w:p w14:paraId="24E97583" w14:textId="77777777" w:rsidR="00D173D0" w:rsidRPr="00D173D0" w:rsidRDefault="00FA6F5E" w:rsidP="00685ACF">
          <w:pPr>
            <w:rPr>
              <w:sz w:val="24"/>
              <w:szCs w:val="24"/>
            </w:rPr>
          </w:pPr>
        </w:p>
      </w:sdtContent>
    </w:sdt>
    <w:p w14:paraId="2B4DF024" w14:textId="77777777" w:rsidR="00D173D0" w:rsidRDefault="004D7D51">
      <w:pPr>
        <w:spacing w:before="0" w:after="0"/>
        <w:rPr>
          <w:lang w:val="en-GB"/>
        </w:rPr>
      </w:pPr>
      <w:r w:rsidRPr="00A913A5">
        <w:rPr>
          <w:lang w:val="en-GB"/>
        </w:rPr>
        <w:br w:type="page"/>
      </w:r>
    </w:p>
    <w:p w14:paraId="68026ED7" w14:textId="77777777" w:rsidR="004D7D51" w:rsidRPr="00A913A5" w:rsidRDefault="004D7D51">
      <w:pPr>
        <w:spacing w:before="0" w:after="0"/>
        <w:rPr>
          <w:lang w:val="en-GB"/>
        </w:rPr>
      </w:pPr>
    </w:p>
    <w:p w14:paraId="40631F2C" w14:textId="77777777" w:rsidR="004D7D51" w:rsidRDefault="004D7D51" w:rsidP="008A6E3F">
      <w:pPr>
        <w:pStyle w:val="Heading1"/>
        <w:rPr>
          <w:lang w:val="en-GB"/>
        </w:rPr>
      </w:pPr>
      <w:bookmarkStart w:id="1" w:name="_Toc440980671"/>
      <w:r w:rsidRPr="00A913A5">
        <w:rPr>
          <w:lang w:val="en-GB"/>
        </w:rPr>
        <w:t>Introduction</w:t>
      </w:r>
      <w:bookmarkEnd w:id="1"/>
    </w:p>
    <w:p w14:paraId="35AFB87F" w14:textId="77777777" w:rsidR="003E2D1E" w:rsidRPr="003E2D1E" w:rsidRDefault="003E2D1E" w:rsidP="003E2D1E">
      <w:pPr>
        <w:pStyle w:val="Heading2"/>
      </w:pPr>
      <w:bookmarkStart w:id="2" w:name="_Toc440980672"/>
      <w:r>
        <w:t>What is ARIA classification</w:t>
      </w:r>
      <w:r w:rsidR="000D0C10">
        <w:t>?</w:t>
      </w:r>
      <w:bookmarkEnd w:id="2"/>
    </w:p>
    <w:p w14:paraId="3145ADFD" w14:textId="77777777" w:rsidR="000D0C10" w:rsidRPr="000D0C10" w:rsidRDefault="00E41F2A" w:rsidP="000D0C10">
      <w:r>
        <w:t>Accessibility/Remoteness Index of Australia (ARIA) categorises areas according to their distance from “service centres”</w:t>
      </w:r>
      <w:r w:rsidR="007B6189">
        <w:t xml:space="preserve"> across Australia</w:t>
      </w:r>
      <w:r>
        <w:t xml:space="preserve">. </w:t>
      </w:r>
      <w:r w:rsidR="000D0C10" w:rsidRPr="000D0C10">
        <w:t xml:space="preserve">ARIA defines </w:t>
      </w:r>
      <w:r w:rsidR="000D0C10" w:rsidRPr="000D0C10">
        <w:rPr>
          <w:b/>
          <w:bCs/>
        </w:rPr>
        <w:t xml:space="preserve">five categories </w:t>
      </w:r>
      <w:r w:rsidR="000D0C10" w:rsidRPr="000D0C10">
        <w:t>of remoteness</w:t>
      </w:r>
      <w:r w:rsidR="000D0C10">
        <w:t xml:space="preserve"> </w:t>
      </w:r>
      <w:r w:rsidR="000D0C10" w:rsidRPr="000D0C10">
        <w:t>and is available for a variety of geographical units including localities, Census</w:t>
      </w:r>
      <w:r w:rsidR="000D0C10">
        <w:t xml:space="preserve"> </w:t>
      </w:r>
      <w:r w:rsidR="000D0C10" w:rsidRPr="000D0C10">
        <w:t>Collection districts (CCDs), Statistical Local Areas (SLAs) and postcodes.</w:t>
      </w:r>
    </w:p>
    <w:p w14:paraId="5930922F" w14:textId="77777777" w:rsidR="000D0C10" w:rsidRPr="000D0C10" w:rsidRDefault="000D0C10" w:rsidP="000D0C10">
      <w:r w:rsidRPr="000D0C10">
        <w:t>The five categories are:</w:t>
      </w:r>
    </w:p>
    <w:p w14:paraId="3764F5A8" w14:textId="77777777" w:rsidR="000D0C10" w:rsidRPr="000D0C10" w:rsidRDefault="000D0C10" w:rsidP="000D0C10">
      <w:pPr>
        <w:pStyle w:val="ListParagraph"/>
        <w:numPr>
          <w:ilvl w:val="0"/>
          <w:numId w:val="15"/>
        </w:numPr>
      </w:pPr>
      <w:r w:rsidRPr="000D0C10">
        <w:rPr>
          <w:b/>
          <w:bCs/>
        </w:rPr>
        <w:t xml:space="preserve">Highly Accessible </w:t>
      </w:r>
      <w:r w:rsidRPr="000D0C10">
        <w:t>(ARIA score 0 - 1.84) - relatively unrestricted accessibility to a</w:t>
      </w:r>
      <w:r>
        <w:t xml:space="preserve"> </w:t>
      </w:r>
      <w:r w:rsidRPr="000D0C10">
        <w:t>wide range of goods and services and opportunities for social interaction</w:t>
      </w:r>
    </w:p>
    <w:p w14:paraId="37310D0B" w14:textId="77777777" w:rsidR="000D0C10" w:rsidRPr="000D0C10" w:rsidRDefault="000D0C10" w:rsidP="000D0C10">
      <w:pPr>
        <w:pStyle w:val="ListParagraph"/>
        <w:numPr>
          <w:ilvl w:val="0"/>
          <w:numId w:val="15"/>
        </w:numPr>
      </w:pPr>
      <w:r w:rsidRPr="000D0C10">
        <w:rPr>
          <w:b/>
          <w:bCs/>
        </w:rPr>
        <w:t xml:space="preserve">Accessible </w:t>
      </w:r>
      <w:r w:rsidRPr="000D0C10">
        <w:t>(ARIA score &gt;1.84 - 3.51) - some restrictions to accessibility of some</w:t>
      </w:r>
      <w:r>
        <w:t xml:space="preserve"> </w:t>
      </w:r>
      <w:r w:rsidRPr="000D0C10">
        <w:t>goods, services and opportunities for social interaction</w:t>
      </w:r>
    </w:p>
    <w:p w14:paraId="6FCE1EC2" w14:textId="77777777" w:rsidR="000D0C10" w:rsidRPr="000D0C10" w:rsidRDefault="000D0C10" w:rsidP="000D0C10">
      <w:pPr>
        <w:pStyle w:val="ListParagraph"/>
        <w:numPr>
          <w:ilvl w:val="0"/>
          <w:numId w:val="15"/>
        </w:numPr>
      </w:pPr>
      <w:r w:rsidRPr="000D0C10">
        <w:rPr>
          <w:b/>
          <w:bCs/>
        </w:rPr>
        <w:t xml:space="preserve">Moderately Accessible </w:t>
      </w:r>
      <w:r w:rsidRPr="000D0C10">
        <w:t>(ARIA score &gt;3.51 -5.80) - significantly restricted</w:t>
      </w:r>
      <w:r>
        <w:t xml:space="preserve"> </w:t>
      </w:r>
      <w:r w:rsidRPr="000D0C10">
        <w:t>accessibility of goods, services and opportunities for social interaction</w:t>
      </w:r>
    </w:p>
    <w:p w14:paraId="517EE86B" w14:textId="77777777" w:rsidR="000D0C10" w:rsidRPr="000D0C10" w:rsidRDefault="000D0C10" w:rsidP="000D0C10">
      <w:pPr>
        <w:pStyle w:val="ListParagraph"/>
        <w:numPr>
          <w:ilvl w:val="0"/>
          <w:numId w:val="15"/>
        </w:numPr>
      </w:pPr>
      <w:r w:rsidRPr="000D0C10">
        <w:rPr>
          <w:b/>
          <w:bCs/>
        </w:rPr>
        <w:t xml:space="preserve">Remote </w:t>
      </w:r>
      <w:r w:rsidRPr="000D0C10">
        <w:t>(ARIA score &gt;5.80 - 9.08) - very restricted accessibility of goods,</w:t>
      </w:r>
      <w:r>
        <w:t xml:space="preserve"> </w:t>
      </w:r>
      <w:r w:rsidRPr="000D0C10">
        <w:t>services and opportunities for social interaction</w:t>
      </w:r>
    </w:p>
    <w:p w14:paraId="0CA7391A" w14:textId="77777777" w:rsidR="000D0C10" w:rsidRDefault="000D0C10" w:rsidP="000D0C10">
      <w:pPr>
        <w:pStyle w:val="ListParagraph"/>
        <w:numPr>
          <w:ilvl w:val="0"/>
          <w:numId w:val="15"/>
        </w:numPr>
      </w:pPr>
      <w:r w:rsidRPr="000D0C10">
        <w:rPr>
          <w:b/>
          <w:bCs/>
        </w:rPr>
        <w:t xml:space="preserve">Very Remote </w:t>
      </w:r>
      <w:r w:rsidRPr="000D0C10">
        <w:t>(ARIA score &gt;9.08 - 12) - very little accessibility of goods, services</w:t>
      </w:r>
      <w:r>
        <w:t xml:space="preserve"> </w:t>
      </w:r>
      <w:r w:rsidRPr="000D0C10">
        <w:t>and opportunities for social interaction</w:t>
      </w:r>
    </w:p>
    <w:p w14:paraId="064640F6" w14:textId="77777777" w:rsidR="000D0C10" w:rsidRDefault="000D0C10" w:rsidP="000D0C10">
      <w:r>
        <w:t>For more information about ARIA classification please go to</w:t>
      </w:r>
    </w:p>
    <w:p w14:paraId="6275172C" w14:textId="77777777" w:rsidR="009226CB" w:rsidRDefault="00FA6F5E" w:rsidP="000D0C10">
      <w:hyperlink r:id="rId8" w:history="1">
        <w:r w:rsidR="009226CB" w:rsidRPr="009226CB">
          <w:rPr>
            <w:rStyle w:val="Hyperlink"/>
          </w:rPr>
          <w:t>http://www.abs.gov.au/websitedbs/D3310114.nsf/home/remoteness+structure</w:t>
        </w:r>
      </w:hyperlink>
    </w:p>
    <w:p w14:paraId="640D6816" w14:textId="4106DCEF" w:rsidR="003E2D1E" w:rsidRPr="00007BED" w:rsidRDefault="000D0C10" w:rsidP="000D0C10">
      <w:r>
        <w:rPr>
          <w:lang w:val="en-GB"/>
        </w:rPr>
        <w:t xml:space="preserve">More simply, </w:t>
      </w:r>
      <w:r w:rsidR="003E2D1E" w:rsidRPr="00C8593D">
        <w:rPr>
          <w:lang w:val="en-GB"/>
        </w:rPr>
        <w:t xml:space="preserve">ARIA classification can be calculated by using </w:t>
      </w:r>
      <w:r w:rsidR="00172E72" w:rsidRPr="00C8593D">
        <w:rPr>
          <w:lang w:val="en-GB"/>
        </w:rPr>
        <w:t xml:space="preserve">the </w:t>
      </w:r>
      <w:r w:rsidR="003E2D1E" w:rsidRPr="00C8593D">
        <w:rPr>
          <w:lang w:val="en-GB"/>
        </w:rPr>
        <w:t xml:space="preserve">postcode of usual residence or suburb and state of usual residence. </w:t>
      </w:r>
      <w:r w:rsidR="00F337A9" w:rsidRPr="00C8593D">
        <w:rPr>
          <w:lang w:val="en-GB"/>
        </w:rPr>
        <w:t>While the postcode data is the minimum requirement, suburb-state data returns more accurate results</w:t>
      </w:r>
      <w:r w:rsidR="00F337A9">
        <w:rPr>
          <w:lang w:val="en-GB"/>
        </w:rPr>
        <w:t xml:space="preserve">. </w:t>
      </w:r>
      <w:r w:rsidR="003E2D1E">
        <w:rPr>
          <w:lang w:val="en-GB"/>
        </w:rPr>
        <w:t xml:space="preserve">The ARIA lookup tool provides </w:t>
      </w:r>
      <w:r w:rsidR="00172E72">
        <w:rPr>
          <w:lang w:val="en-GB"/>
        </w:rPr>
        <w:t xml:space="preserve">an </w:t>
      </w:r>
      <w:r w:rsidR="003E2D1E">
        <w:rPr>
          <w:lang w:val="en-GB"/>
        </w:rPr>
        <w:t xml:space="preserve">easy means of working out the ARIA classification for either of these </w:t>
      </w:r>
      <w:r w:rsidR="00F337A9">
        <w:rPr>
          <w:lang w:val="en-GB"/>
        </w:rPr>
        <w:t>types of data</w:t>
      </w:r>
      <w:r w:rsidR="003E2D1E">
        <w:rPr>
          <w:lang w:val="en-GB"/>
        </w:rPr>
        <w:t>.</w:t>
      </w:r>
      <w:r w:rsidR="00F337A9">
        <w:rPr>
          <w:lang w:val="en-GB"/>
        </w:rPr>
        <w:t xml:space="preserve"> </w:t>
      </w:r>
    </w:p>
    <w:p w14:paraId="715EEE21" w14:textId="77777777" w:rsidR="003E2D1E" w:rsidRDefault="003E2D1E" w:rsidP="003E2D1E">
      <w:pPr>
        <w:pStyle w:val="Heading2"/>
      </w:pPr>
      <w:bookmarkStart w:id="3" w:name="_Toc440980673"/>
      <w:r>
        <w:t>Why do</w:t>
      </w:r>
      <w:r w:rsidR="000D0C10">
        <w:t xml:space="preserve"> Clinical Trials Groups</w:t>
      </w:r>
      <w:r>
        <w:t xml:space="preserve"> collect this information</w:t>
      </w:r>
      <w:r w:rsidR="00172E72">
        <w:t>?</w:t>
      </w:r>
      <w:bookmarkEnd w:id="3"/>
    </w:p>
    <w:p w14:paraId="61E25588" w14:textId="77777777" w:rsidR="00F337A9" w:rsidRDefault="006C168C" w:rsidP="006C168C">
      <w:r>
        <w:t xml:space="preserve">One of the measures in the Evaluation framework of all National Cancer Collaborative Trials Groups (CCTGs) is </w:t>
      </w:r>
      <w:r w:rsidR="00172E72">
        <w:t>to demonstrate</w:t>
      </w:r>
      <w:r>
        <w:t xml:space="preserve"> the participation of patients from private sector sites, non-metropolitan locations, Aboriginal, Torres Strait Islander and Culturally and Linguistically Diverse backgrounds in cancer clinical trials. As such, all CCTGs are required to collect a minimum demographic dataset which includes data required to calculate the ARIA classification for trial participants.</w:t>
      </w:r>
    </w:p>
    <w:tbl>
      <w:tblPr>
        <w:tblStyle w:val="TableGrid"/>
        <w:tblW w:w="0" w:type="auto"/>
        <w:tblBorders>
          <w:top w:val="single" w:sz="18" w:space="0" w:color="4981A5"/>
          <w:left w:val="single" w:sz="18" w:space="0" w:color="4981A5"/>
          <w:bottom w:val="single" w:sz="18" w:space="0" w:color="4981A5"/>
          <w:right w:val="single" w:sz="18" w:space="0" w:color="4981A5"/>
          <w:insideH w:val="single" w:sz="18" w:space="0" w:color="4981A5"/>
          <w:insideV w:val="single" w:sz="18" w:space="0" w:color="4981A5"/>
        </w:tblBorders>
        <w:tblLook w:val="04A0" w:firstRow="1" w:lastRow="0" w:firstColumn="1" w:lastColumn="0" w:noHBand="0" w:noVBand="1"/>
      </w:tblPr>
      <w:tblGrid>
        <w:gridCol w:w="8980"/>
      </w:tblGrid>
      <w:tr w:rsidR="000D0C10" w14:paraId="36A9A476" w14:textId="77777777" w:rsidTr="009C5B23">
        <w:tc>
          <w:tcPr>
            <w:tcW w:w="9683" w:type="dxa"/>
          </w:tcPr>
          <w:p w14:paraId="42F831D3" w14:textId="77777777" w:rsidR="000D0C10" w:rsidRDefault="000D0C10" w:rsidP="009C5B23">
            <w:pPr>
              <w:pStyle w:val="Heading1"/>
              <w:numPr>
                <w:ilvl w:val="0"/>
                <w:numId w:val="0"/>
              </w:numPr>
            </w:pPr>
            <w:bookmarkStart w:id="4" w:name="_Toc440980674"/>
            <w:r>
              <w:t xml:space="preserve">Information for PoCoG </w:t>
            </w:r>
            <w:r w:rsidR="009C5B23">
              <w:t>members</w:t>
            </w:r>
            <w:r w:rsidR="00671E75">
              <w:t xml:space="preserve"> – reporting requirements</w:t>
            </w:r>
            <w:bookmarkEnd w:id="4"/>
          </w:p>
          <w:p w14:paraId="469C4950" w14:textId="77777777" w:rsidR="000D0C10" w:rsidRPr="003E2D1E" w:rsidRDefault="000D0C10" w:rsidP="000D0C10">
            <w:r>
              <w:t>For PoCoG studies endorsed since in July 2011 it is a condition of endorsement that collection of this data is included in the study. All other studies have been asked to report the data only if already collected.</w:t>
            </w:r>
          </w:p>
          <w:p w14:paraId="74B55DD9" w14:textId="77777777" w:rsidR="000D0C10" w:rsidRPr="00E41F2A" w:rsidRDefault="000D0C10" w:rsidP="000D0C10">
            <w:r>
              <w:rPr>
                <w:lang w:val="en-GB"/>
              </w:rPr>
              <w:t>For more information about PoCoG reporting requirements please visit</w:t>
            </w:r>
          </w:p>
          <w:p w14:paraId="24930167" w14:textId="3FB79EFC" w:rsidR="009C5B23" w:rsidRPr="009C5B23" w:rsidRDefault="00FA6F5E" w:rsidP="006C168C">
            <w:pPr>
              <w:rPr>
                <w:lang w:val="en-GB"/>
              </w:rPr>
            </w:pPr>
            <w:hyperlink r:id="rId9" w:history="1">
              <w:r w:rsidR="009226CB" w:rsidRPr="009226CB">
                <w:rPr>
                  <w:rStyle w:val="Hyperlink"/>
                  <w:lang w:val="en-GB"/>
                </w:rPr>
                <w:t>http://www.pocog.org.au/content.aspx?page=qualityassuranceandsops</w:t>
              </w:r>
            </w:hyperlink>
          </w:p>
        </w:tc>
      </w:tr>
    </w:tbl>
    <w:p w14:paraId="251706C1" w14:textId="77777777" w:rsidR="009C5B23" w:rsidRDefault="009C5B23" w:rsidP="009C5B23">
      <w:pPr>
        <w:rPr>
          <w:lang w:val="en-GB"/>
        </w:rPr>
      </w:pPr>
    </w:p>
    <w:p w14:paraId="7F6AE351" w14:textId="77777777" w:rsidR="009C5B23" w:rsidRDefault="009C5B23">
      <w:pPr>
        <w:spacing w:before="0" w:after="0"/>
        <w:rPr>
          <w:lang w:val="en-GB"/>
        </w:rPr>
      </w:pPr>
      <w:r>
        <w:rPr>
          <w:lang w:val="en-GB"/>
        </w:rPr>
        <w:br w:type="page"/>
      </w:r>
    </w:p>
    <w:p w14:paraId="429F8606" w14:textId="77777777" w:rsidR="004D7D51" w:rsidRPr="00A913A5" w:rsidRDefault="006C168C" w:rsidP="008A6E3F">
      <w:pPr>
        <w:pStyle w:val="Heading1"/>
        <w:rPr>
          <w:lang w:val="en-GB"/>
        </w:rPr>
      </w:pPr>
      <w:bookmarkStart w:id="5" w:name="_Toc440980675"/>
      <w:r>
        <w:rPr>
          <w:lang w:val="en-GB"/>
        </w:rPr>
        <w:lastRenderedPageBreak/>
        <w:t>Installation</w:t>
      </w:r>
      <w:bookmarkEnd w:id="5"/>
    </w:p>
    <w:p w14:paraId="47D1E122" w14:textId="2DBDAE69" w:rsidR="00DE7795" w:rsidRDefault="00BA246C" w:rsidP="000D0C10">
      <w:pPr>
        <w:rPr>
          <w:lang w:val="en-GB"/>
        </w:rPr>
      </w:pPr>
      <w:r>
        <w:rPr>
          <w:lang w:val="en-GB"/>
        </w:rPr>
        <w:t xml:space="preserve">Simply click on link </w:t>
      </w:r>
      <w:hyperlink r:id="rId10" w:history="1">
        <w:r w:rsidRPr="006451BB">
          <w:rPr>
            <w:rStyle w:val="Hyperlink"/>
            <w:lang w:val="en-GB"/>
          </w:rPr>
          <w:t>http://www.pocog.org.au/aria/default.aspx</w:t>
        </w:r>
      </w:hyperlink>
      <w:r>
        <w:rPr>
          <w:lang w:val="en-GB"/>
        </w:rPr>
        <w:t xml:space="preserve"> to access the ARIA LookUp Tool.</w:t>
      </w:r>
    </w:p>
    <w:p w14:paraId="59B6B868" w14:textId="31AB164C" w:rsidR="00DE7795" w:rsidRDefault="00DE7795" w:rsidP="00DE7795">
      <w:pPr>
        <w:pStyle w:val="Heading1"/>
      </w:pPr>
      <w:bookmarkStart w:id="6" w:name="_Toc440980676"/>
      <w:r>
        <w:t>Using the tool</w:t>
      </w:r>
      <w:bookmarkEnd w:id="6"/>
    </w:p>
    <w:p w14:paraId="51CD4C91" w14:textId="77777777" w:rsidR="00DE7795" w:rsidRDefault="00DE7795" w:rsidP="00685ACF">
      <w:pPr>
        <w:rPr>
          <w:lang w:val="en-GB"/>
        </w:rPr>
      </w:pPr>
      <w:r>
        <w:rPr>
          <w:lang w:val="en-GB"/>
        </w:rPr>
        <w:t>The tool can be used to work out the ARIA classific</w:t>
      </w:r>
      <w:r w:rsidR="00AB6CFE">
        <w:rPr>
          <w:lang w:val="en-GB"/>
        </w:rPr>
        <w:t>ation of large amounts of data at once. The maximum amount of entries</w:t>
      </w:r>
      <w:r w:rsidR="000D0C10">
        <w:rPr>
          <w:lang w:val="en-GB"/>
        </w:rPr>
        <w:t xml:space="preserve"> for which the tool has been tested</w:t>
      </w:r>
      <w:r w:rsidR="00AB6CFE">
        <w:rPr>
          <w:lang w:val="en-GB"/>
        </w:rPr>
        <w:t xml:space="preserve"> is approximately 25,000. Data that can be used is either postcode or state-and-suburb.</w:t>
      </w:r>
    </w:p>
    <w:p w14:paraId="4BFF27E6" w14:textId="77777777" w:rsidR="00AB6CFE" w:rsidRDefault="00AB6CFE" w:rsidP="00AB6CFE">
      <w:pPr>
        <w:pStyle w:val="Heading2"/>
      </w:pPr>
      <w:bookmarkStart w:id="7" w:name="_Toc440980677"/>
      <w:r>
        <w:t>Anatomy of the interface</w:t>
      </w:r>
      <w:bookmarkEnd w:id="7"/>
    </w:p>
    <w:p w14:paraId="16AA7880" w14:textId="38A3646E" w:rsidR="00AB6CFE" w:rsidRDefault="00A25DA8" w:rsidP="00AB6CFE">
      <w:pPr>
        <w:rPr>
          <w:lang w:val="en-US"/>
        </w:rPr>
      </w:pPr>
      <w:r>
        <w:rPr>
          <w:lang w:val="en-US"/>
        </w:rPr>
        <w:t xml:space="preserve">The user interface of the application is shown below. </w:t>
      </w:r>
      <w:r w:rsidR="00AB6CFE">
        <w:rPr>
          <w:lang w:val="en-US"/>
        </w:rPr>
        <w:t>The interface consists of t</w:t>
      </w:r>
      <w:r w:rsidR="007B7773">
        <w:rPr>
          <w:lang w:val="en-US"/>
        </w:rPr>
        <w:t>hree</w:t>
      </w:r>
      <w:r w:rsidR="00AB6CFE">
        <w:rPr>
          <w:lang w:val="en-US"/>
        </w:rPr>
        <w:t xml:space="preserve"> windows: </w:t>
      </w:r>
      <w:r w:rsidR="002A19B1">
        <w:rPr>
          <w:lang w:val="en-US"/>
        </w:rPr>
        <w:t>the ‘</w:t>
      </w:r>
      <w:r w:rsidR="009C5B23" w:rsidRPr="007B7773">
        <w:rPr>
          <w:i/>
          <w:lang w:val="en-US"/>
        </w:rPr>
        <w:t>Source Data</w:t>
      </w:r>
      <w:r w:rsidR="00B915E2">
        <w:rPr>
          <w:lang w:val="en-US"/>
        </w:rPr>
        <w:t>’</w:t>
      </w:r>
      <w:r w:rsidR="00AB6CFE">
        <w:rPr>
          <w:lang w:val="en-US"/>
        </w:rPr>
        <w:t xml:space="preserve"> window on the left</w:t>
      </w:r>
      <w:r w:rsidR="009C5B23">
        <w:rPr>
          <w:lang w:val="en-US"/>
        </w:rPr>
        <w:t>,</w:t>
      </w:r>
      <w:r w:rsidR="00AB6CFE">
        <w:rPr>
          <w:lang w:val="en-US"/>
        </w:rPr>
        <w:t xml:space="preserve"> </w:t>
      </w:r>
      <w:r w:rsidR="00C8593D">
        <w:rPr>
          <w:lang w:val="en-US"/>
        </w:rPr>
        <w:t>where the data is entered</w:t>
      </w:r>
      <w:r w:rsidR="009C5B23">
        <w:rPr>
          <w:lang w:val="en-US"/>
        </w:rPr>
        <w:t xml:space="preserve"> into the application</w:t>
      </w:r>
      <w:r w:rsidR="007B7773">
        <w:rPr>
          <w:lang w:val="en-US"/>
        </w:rPr>
        <w:t xml:space="preserve">, the </w:t>
      </w:r>
      <w:r w:rsidR="00B915E2">
        <w:rPr>
          <w:lang w:val="en-US"/>
        </w:rPr>
        <w:t>‘</w:t>
      </w:r>
      <w:r w:rsidR="007B7773" w:rsidRPr="007B7773">
        <w:rPr>
          <w:i/>
          <w:lang w:val="en-US"/>
        </w:rPr>
        <w:t>Lookup Type</w:t>
      </w:r>
      <w:r w:rsidR="00B915E2">
        <w:rPr>
          <w:lang w:val="en-US"/>
        </w:rPr>
        <w:t>’</w:t>
      </w:r>
      <w:r w:rsidR="007B7773">
        <w:rPr>
          <w:lang w:val="en-US"/>
        </w:rPr>
        <w:t xml:space="preserve"> window on the top right where the analysis is performed,</w:t>
      </w:r>
      <w:r w:rsidR="009C5B23">
        <w:rPr>
          <w:lang w:val="en-US"/>
        </w:rPr>
        <w:t xml:space="preserve"> </w:t>
      </w:r>
      <w:r w:rsidR="00AB6CFE">
        <w:rPr>
          <w:lang w:val="en-US"/>
        </w:rPr>
        <w:t xml:space="preserve">and the </w:t>
      </w:r>
      <w:r w:rsidR="00B915E2">
        <w:rPr>
          <w:lang w:val="en-US"/>
        </w:rPr>
        <w:t>‘</w:t>
      </w:r>
      <w:r w:rsidR="009C5B23" w:rsidRPr="007B7773">
        <w:rPr>
          <w:i/>
          <w:lang w:val="en-US"/>
        </w:rPr>
        <w:t>R</w:t>
      </w:r>
      <w:r w:rsidR="00AB6CFE" w:rsidRPr="007B7773">
        <w:rPr>
          <w:i/>
          <w:lang w:val="en-US"/>
        </w:rPr>
        <w:t>esults</w:t>
      </w:r>
      <w:r w:rsidR="00B915E2">
        <w:rPr>
          <w:lang w:val="en-US"/>
        </w:rPr>
        <w:t>’</w:t>
      </w:r>
      <w:r w:rsidR="00AB6CFE">
        <w:rPr>
          <w:lang w:val="en-US"/>
        </w:rPr>
        <w:t xml:space="preserve"> window on the </w:t>
      </w:r>
      <w:r w:rsidR="007B7773">
        <w:rPr>
          <w:lang w:val="en-US"/>
        </w:rPr>
        <w:t xml:space="preserve">bottom </w:t>
      </w:r>
      <w:r w:rsidR="00AB6CFE">
        <w:rPr>
          <w:lang w:val="en-US"/>
        </w:rPr>
        <w:t>ri</w:t>
      </w:r>
      <w:r w:rsidR="00BA246C">
        <w:rPr>
          <w:lang w:val="en-US"/>
        </w:rPr>
        <w:t>ght</w:t>
      </w:r>
      <w:r w:rsidR="007B7773">
        <w:rPr>
          <w:lang w:val="en-US"/>
        </w:rPr>
        <w:t xml:space="preserve"> where the analysis results are displayed</w:t>
      </w:r>
      <w:r w:rsidR="00BA246C">
        <w:rPr>
          <w:lang w:val="en-US"/>
        </w:rPr>
        <w:t xml:space="preserve">. </w:t>
      </w:r>
      <w:r w:rsidR="007B7773">
        <w:rPr>
          <w:lang w:val="en-US"/>
        </w:rPr>
        <w:t xml:space="preserve">Data analysis can be performed either </w:t>
      </w:r>
      <w:r w:rsidR="00B915E2">
        <w:rPr>
          <w:lang w:val="en-US"/>
        </w:rPr>
        <w:t>‘</w:t>
      </w:r>
      <w:r w:rsidR="00BA246C" w:rsidRPr="007B7773">
        <w:rPr>
          <w:i/>
          <w:lang w:val="en-US"/>
        </w:rPr>
        <w:t>by Postcode</w:t>
      </w:r>
      <w:r w:rsidR="00B915E2">
        <w:rPr>
          <w:lang w:val="en-US"/>
        </w:rPr>
        <w:t>’</w:t>
      </w:r>
      <w:r w:rsidR="00BA246C">
        <w:rPr>
          <w:lang w:val="en-US"/>
        </w:rPr>
        <w:t xml:space="preserve"> </w:t>
      </w:r>
      <w:r w:rsidR="00B915E2">
        <w:rPr>
          <w:lang w:val="en-US"/>
        </w:rPr>
        <w:t>or ‘</w:t>
      </w:r>
      <w:r w:rsidR="00AB6CFE" w:rsidRPr="007B7773">
        <w:rPr>
          <w:i/>
          <w:lang w:val="en-US"/>
        </w:rPr>
        <w:t>by</w:t>
      </w:r>
      <w:r w:rsidR="00BA246C" w:rsidRPr="007B7773">
        <w:rPr>
          <w:i/>
          <w:lang w:val="en-US"/>
        </w:rPr>
        <w:t xml:space="preserve"> Suburb and State</w:t>
      </w:r>
      <w:r w:rsidR="00B915E2">
        <w:rPr>
          <w:lang w:val="en-US"/>
        </w:rPr>
        <w:t>’</w:t>
      </w:r>
      <w:r w:rsidR="007B7773">
        <w:rPr>
          <w:lang w:val="en-US"/>
        </w:rPr>
        <w:t xml:space="preserve"> by selecting the respective tabs in the </w:t>
      </w:r>
      <w:r w:rsidR="00B915E2">
        <w:rPr>
          <w:lang w:val="en-US"/>
        </w:rPr>
        <w:t>‘</w:t>
      </w:r>
      <w:r w:rsidR="007B7773" w:rsidRPr="007B7773">
        <w:rPr>
          <w:i/>
          <w:lang w:val="en-US"/>
        </w:rPr>
        <w:t>Lookup Type</w:t>
      </w:r>
      <w:r w:rsidR="00B915E2">
        <w:rPr>
          <w:lang w:val="en-US"/>
        </w:rPr>
        <w:t>’</w:t>
      </w:r>
      <w:r w:rsidR="007B7773">
        <w:rPr>
          <w:lang w:val="en-US"/>
        </w:rPr>
        <w:t xml:space="preserve"> window</w:t>
      </w:r>
      <w:r w:rsidR="00AB6CFE">
        <w:rPr>
          <w:lang w:val="en-US"/>
        </w:rPr>
        <w:t xml:space="preserve">. </w:t>
      </w:r>
    </w:p>
    <w:p w14:paraId="096BB361" w14:textId="2D459B38" w:rsidR="00DE7795" w:rsidRPr="007A1C0A" w:rsidRDefault="007A1C0A" w:rsidP="00D034BC">
      <w:pPr>
        <w:jc w:val="center"/>
        <w:rPr>
          <w:lang w:val="en-US"/>
        </w:rPr>
      </w:pPr>
      <w:r w:rsidRPr="007A1C0A">
        <w:rPr>
          <w:noProof/>
          <w:lang w:val="en-US" w:eastAsia="en-US"/>
        </w:rPr>
        <w:drawing>
          <wp:inline distT="0" distB="0" distL="0" distR="0" wp14:anchorId="6C1E0F6A" wp14:editId="418A145A">
            <wp:extent cx="4305935" cy="4804890"/>
            <wp:effectExtent l="0" t="0" r="1206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09690" cy="4809080"/>
                    </a:xfrm>
                    <a:prstGeom prst="rect">
                      <a:avLst/>
                    </a:prstGeom>
                  </pic:spPr>
                </pic:pic>
              </a:graphicData>
            </a:graphic>
          </wp:inline>
        </w:drawing>
      </w:r>
    </w:p>
    <w:p w14:paraId="05A2E2BC" w14:textId="77777777" w:rsidR="00B915E2" w:rsidRDefault="00B915E2">
      <w:pPr>
        <w:spacing w:before="0" w:after="0"/>
        <w:rPr>
          <w:rFonts w:cs="Arial"/>
          <w:b/>
          <w:bCs/>
          <w:iCs/>
          <w:color w:val="7AC141"/>
          <w:sz w:val="24"/>
          <w:szCs w:val="28"/>
          <w:lang w:val="en-US"/>
        </w:rPr>
      </w:pPr>
      <w:r>
        <w:br w:type="page"/>
      </w:r>
    </w:p>
    <w:p w14:paraId="03CD3615" w14:textId="6F50B0FE" w:rsidR="00A25DA8" w:rsidRDefault="00A25DA8" w:rsidP="00A25DA8">
      <w:pPr>
        <w:pStyle w:val="Heading2"/>
      </w:pPr>
      <w:bookmarkStart w:id="8" w:name="_Toc440980678"/>
      <w:r>
        <w:lastRenderedPageBreak/>
        <w:t>Data format</w:t>
      </w:r>
      <w:bookmarkEnd w:id="8"/>
      <w:r>
        <w:t xml:space="preserve"> </w:t>
      </w:r>
    </w:p>
    <w:p w14:paraId="1F1530CD" w14:textId="77777777" w:rsidR="002101B5" w:rsidRDefault="00A25DA8" w:rsidP="00685ACF">
      <w:pPr>
        <w:rPr>
          <w:lang w:val="en-GB"/>
        </w:rPr>
      </w:pPr>
      <w:r>
        <w:rPr>
          <w:lang w:val="en-GB"/>
        </w:rPr>
        <w:t xml:space="preserve">The data input is </w:t>
      </w:r>
      <w:r w:rsidR="00700DFA">
        <w:rPr>
          <w:lang w:val="en-GB"/>
        </w:rPr>
        <w:t xml:space="preserve">in text format and is </w:t>
      </w:r>
      <w:r>
        <w:rPr>
          <w:lang w:val="en-GB"/>
        </w:rPr>
        <w:t xml:space="preserve">not case-sensitive. </w:t>
      </w:r>
    </w:p>
    <w:p w14:paraId="0F768A76" w14:textId="0AFDE133" w:rsidR="00700DFA" w:rsidRDefault="00700DFA" w:rsidP="00685ACF">
      <w:pPr>
        <w:rPr>
          <w:lang w:val="en-GB"/>
        </w:rPr>
      </w:pPr>
      <w:r>
        <w:rPr>
          <w:lang w:val="en-GB"/>
        </w:rPr>
        <w:t>When importing from a file</w:t>
      </w:r>
      <w:r w:rsidR="004447D6">
        <w:rPr>
          <w:lang w:val="en-GB"/>
        </w:rPr>
        <w:t>,</w:t>
      </w:r>
      <w:r>
        <w:rPr>
          <w:lang w:val="en-GB"/>
        </w:rPr>
        <w:t xml:space="preserve"> th</w:t>
      </w:r>
      <w:r w:rsidR="004447D6">
        <w:rPr>
          <w:lang w:val="en-GB"/>
        </w:rPr>
        <w:t xml:space="preserve">e data should be in .csv format with </w:t>
      </w:r>
      <w:r w:rsidR="004447D6" w:rsidRPr="00C8593D">
        <w:rPr>
          <w:b/>
          <w:lang w:val="en-GB"/>
        </w:rPr>
        <w:t>no header row</w:t>
      </w:r>
      <w:r w:rsidR="004447D6">
        <w:rPr>
          <w:lang w:val="en-GB"/>
        </w:rPr>
        <w:t>.</w:t>
      </w:r>
    </w:p>
    <w:p w14:paraId="10399B5C" w14:textId="5950BA64" w:rsidR="00C8593D" w:rsidRDefault="00C8593D" w:rsidP="00685ACF">
      <w:pPr>
        <w:rPr>
          <w:lang w:val="en-GB"/>
        </w:rPr>
      </w:pPr>
      <w:r w:rsidRPr="00C8593D">
        <w:rPr>
          <w:b/>
          <w:i/>
          <w:lang w:val="en-GB"/>
        </w:rPr>
        <w:t>ARIA classification can be calculated by using the postcode of usual residence or suburb and state of usual residence. While the postcode data is the minimum requirement, suburb-state data returns more accurate results</w:t>
      </w:r>
      <w:r w:rsidR="002A19B1">
        <w:rPr>
          <w:b/>
          <w:i/>
          <w:lang w:val="en-GB"/>
        </w:rPr>
        <w:t>.</w:t>
      </w:r>
    </w:p>
    <w:p w14:paraId="51AA8158" w14:textId="20FD8C5F" w:rsidR="00700DFA" w:rsidRDefault="00700DFA" w:rsidP="00700DFA">
      <w:pPr>
        <w:pStyle w:val="Heading2"/>
      </w:pPr>
      <w:bookmarkStart w:id="9" w:name="_Toc440980679"/>
      <w:r>
        <w:t xml:space="preserve">Using the </w:t>
      </w:r>
      <w:r w:rsidR="00C8593D">
        <w:t>application</w:t>
      </w:r>
      <w:bookmarkEnd w:id="9"/>
    </w:p>
    <w:p w14:paraId="39FEEEE8" w14:textId="4B036B37" w:rsidR="00C8593D" w:rsidRDefault="00C8593D" w:rsidP="00C8593D">
      <w:pPr>
        <w:rPr>
          <w:lang w:val="en-US"/>
        </w:rPr>
      </w:pPr>
      <w:r>
        <w:rPr>
          <w:lang w:val="en-US"/>
        </w:rPr>
        <w:t xml:space="preserve">The data is uploaded into the application as a CSV file. To perform analysis on the uploaded data, click on the analysis type – </w:t>
      </w:r>
      <w:r w:rsidR="00B915E2">
        <w:rPr>
          <w:lang w:val="en-US"/>
        </w:rPr>
        <w:t>‘</w:t>
      </w:r>
      <w:r w:rsidRPr="00B915E2">
        <w:rPr>
          <w:i/>
          <w:lang w:val="en-US"/>
        </w:rPr>
        <w:t>By Postcode</w:t>
      </w:r>
      <w:r>
        <w:rPr>
          <w:lang w:val="en-US"/>
        </w:rPr>
        <w:t>’ or ‘</w:t>
      </w:r>
      <w:r w:rsidRPr="00B915E2">
        <w:rPr>
          <w:i/>
          <w:lang w:val="en-US"/>
        </w:rPr>
        <w:t>By Suburb and State</w:t>
      </w:r>
      <w:r>
        <w:rPr>
          <w:lang w:val="en-US"/>
        </w:rPr>
        <w:t>’ and then ‘</w:t>
      </w:r>
      <w:r w:rsidRPr="00B915E2">
        <w:rPr>
          <w:i/>
          <w:lang w:val="en-US"/>
        </w:rPr>
        <w:t>Update Results’</w:t>
      </w:r>
      <w:r>
        <w:rPr>
          <w:lang w:val="en-US"/>
        </w:rPr>
        <w:t xml:space="preserve">. </w:t>
      </w:r>
    </w:p>
    <w:p w14:paraId="041FFE52" w14:textId="5D34EAD4" w:rsidR="00C8593D" w:rsidRDefault="00C8593D" w:rsidP="00C8593D">
      <w:pPr>
        <w:rPr>
          <w:lang w:val="en-US"/>
        </w:rPr>
      </w:pPr>
      <w:r>
        <w:rPr>
          <w:lang w:val="en-US"/>
        </w:rPr>
        <w:t>The results of the analysis will appear in the</w:t>
      </w:r>
      <w:r w:rsidR="00B915E2">
        <w:rPr>
          <w:lang w:val="en-US"/>
        </w:rPr>
        <w:t xml:space="preserve"> bottom right</w:t>
      </w:r>
      <w:r>
        <w:rPr>
          <w:lang w:val="en-US"/>
        </w:rPr>
        <w:t xml:space="preserve"> ‘</w:t>
      </w:r>
      <w:r w:rsidRPr="00B915E2">
        <w:rPr>
          <w:i/>
          <w:lang w:val="en-US"/>
        </w:rPr>
        <w:t>Results</w:t>
      </w:r>
      <w:r>
        <w:rPr>
          <w:lang w:val="en-US"/>
        </w:rPr>
        <w:t xml:space="preserve">’ window. </w:t>
      </w:r>
    </w:p>
    <w:p w14:paraId="5A6C4091" w14:textId="3F8D8ED8" w:rsidR="00C8593D" w:rsidRDefault="00C8593D" w:rsidP="00C8593D">
      <w:pPr>
        <w:rPr>
          <w:lang w:val="en-US"/>
        </w:rPr>
      </w:pPr>
      <w:r>
        <w:rPr>
          <w:lang w:val="en-US"/>
        </w:rPr>
        <w:t>In the bottom right-hand corner</w:t>
      </w:r>
      <w:r w:rsidR="00B915E2">
        <w:rPr>
          <w:lang w:val="en-US"/>
        </w:rPr>
        <w:t xml:space="preserve"> is a ‘</w:t>
      </w:r>
      <w:r w:rsidRPr="00B915E2">
        <w:rPr>
          <w:i/>
          <w:lang w:val="en-US"/>
        </w:rPr>
        <w:t>Save results to CSV</w:t>
      </w:r>
      <w:r w:rsidR="00B915E2" w:rsidRPr="00B915E2">
        <w:rPr>
          <w:i/>
          <w:lang w:val="en-US"/>
        </w:rPr>
        <w:t>’</w:t>
      </w:r>
      <w:r>
        <w:rPr>
          <w:lang w:val="en-US"/>
        </w:rPr>
        <w:t xml:space="preserve"> button, which allows for the results to be downloaded to a CSV file.</w:t>
      </w:r>
    </w:p>
    <w:p w14:paraId="4D4D983E" w14:textId="1364618D" w:rsidR="00C8593D" w:rsidRDefault="00C8593D" w:rsidP="00C8593D">
      <w:pPr>
        <w:rPr>
          <w:lang w:val="en-US"/>
        </w:rPr>
      </w:pPr>
      <w:r>
        <w:rPr>
          <w:lang w:val="en-US"/>
        </w:rPr>
        <w:t>To perform analysis on new set of data, click on ‘</w:t>
      </w:r>
      <w:r w:rsidRPr="00B915E2">
        <w:rPr>
          <w:i/>
          <w:lang w:val="en-US"/>
        </w:rPr>
        <w:t>Clear’</w:t>
      </w:r>
      <w:r>
        <w:rPr>
          <w:lang w:val="en-US"/>
        </w:rPr>
        <w:t xml:space="preserve"> in the </w:t>
      </w:r>
      <w:r w:rsidR="00B915E2">
        <w:rPr>
          <w:lang w:val="en-US"/>
        </w:rPr>
        <w:t>‘</w:t>
      </w:r>
      <w:r w:rsidRPr="00B915E2">
        <w:rPr>
          <w:i/>
          <w:lang w:val="en-US"/>
        </w:rPr>
        <w:t>Source Data</w:t>
      </w:r>
      <w:r w:rsidR="00B915E2" w:rsidRPr="00B915E2">
        <w:rPr>
          <w:i/>
          <w:lang w:val="en-US"/>
        </w:rPr>
        <w:t>’</w:t>
      </w:r>
      <w:r>
        <w:rPr>
          <w:lang w:val="en-US"/>
        </w:rPr>
        <w:t xml:space="preserve"> window and repeat the process as above.</w:t>
      </w:r>
    </w:p>
    <w:p w14:paraId="2D3EA638" w14:textId="77777777" w:rsidR="004447D6" w:rsidRPr="00C8593D" w:rsidRDefault="004447D6" w:rsidP="004447D6">
      <w:pPr>
        <w:pStyle w:val="Heading2"/>
      </w:pPr>
      <w:bookmarkStart w:id="10" w:name="_Ref318451570"/>
      <w:bookmarkStart w:id="11" w:name="_Toc440980680"/>
      <w:r w:rsidRPr="00C8593D">
        <w:t>Reading and interpreting the results</w:t>
      </w:r>
      <w:bookmarkEnd w:id="10"/>
      <w:bookmarkEnd w:id="11"/>
    </w:p>
    <w:p w14:paraId="577B6EA9" w14:textId="77777777" w:rsidR="004447D6" w:rsidRPr="00C8593D" w:rsidRDefault="003E283A" w:rsidP="00685ACF">
      <w:pPr>
        <w:rPr>
          <w:lang w:val="en-GB"/>
        </w:rPr>
      </w:pPr>
      <w:r w:rsidRPr="00C8593D">
        <w:rPr>
          <w:lang w:val="en-GB"/>
        </w:rPr>
        <w:t xml:space="preserve">An example of the interface showing analysed data is shown below. </w:t>
      </w:r>
      <w:r w:rsidR="004447D6" w:rsidRPr="00C8593D">
        <w:rPr>
          <w:lang w:val="en-GB"/>
        </w:rPr>
        <w:t>The Results window will show the ARIA classification assigned to each entry. There are three possible results that can be returned:</w:t>
      </w:r>
    </w:p>
    <w:p w14:paraId="35512BB4" w14:textId="77777777" w:rsidR="004447D6" w:rsidRPr="00C8593D" w:rsidRDefault="004447D6" w:rsidP="003E283A">
      <w:pPr>
        <w:pStyle w:val="ListParagraph"/>
        <w:numPr>
          <w:ilvl w:val="0"/>
          <w:numId w:val="11"/>
        </w:numPr>
        <w:rPr>
          <w:lang w:val="en-GB"/>
        </w:rPr>
      </w:pPr>
      <w:r w:rsidRPr="00C8593D">
        <w:rPr>
          <w:lang w:val="en-GB"/>
        </w:rPr>
        <w:t>An exact match – all is well</w:t>
      </w:r>
    </w:p>
    <w:p w14:paraId="060657DC" w14:textId="77777777" w:rsidR="004447D6" w:rsidRPr="00C8593D" w:rsidRDefault="004447D6" w:rsidP="003E283A">
      <w:pPr>
        <w:pStyle w:val="ListParagraph"/>
        <w:numPr>
          <w:ilvl w:val="0"/>
          <w:numId w:val="11"/>
        </w:numPr>
        <w:rPr>
          <w:lang w:val="en-GB"/>
        </w:rPr>
      </w:pPr>
      <w:r w:rsidRPr="00C8593D">
        <w:rPr>
          <w:lang w:val="en-GB"/>
        </w:rPr>
        <w:t>Multiple entries</w:t>
      </w:r>
      <w:r w:rsidR="003E283A" w:rsidRPr="00C8593D">
        <w:rPr>
          <w:lang w:val="en-GB"/>
        </w:rPr>
        <w:t xml:space="preserve"> – the postcode or suburb has more than one ARIA classification assigned to it. This is the case with some locations in Australia.</w:t>
      </w:r>
    </w:p>
    <w:p w14:paraId="3C6540A1" w14:textId="77777777" w:rsidR="003E283A" w:rsidRPr="00C8593D" w:rsidRDefault="003E283A" w:rsidP="003E283A">
      <w:pPr>
        <w:pStyle w:val="ListParagraph"/>
        <w:numPr>
          <w:ilvl w:val="0"/>
          <w:numId w:val="11"/>
        </w:numPr>
        <w:rPr>
          <w:lang w:val="en-GB"/>
        </w:rPr>
      </w:pPr>
      <w:r w:rsidRPr="00C8593D">
        <w:rPr>
          <w:lang w:val="en-GB"/>
        </w:rPr>
        <w:t>Unmatched/Unrecognised entries – this could be either due to input error (wrong spelling, incorrect postcode) or the area may not have an assigned ARIA code classification. This is the case with post office box postcodes and suburbs or postcodes that are not residential e.g. The University of Sydney, which has its own postcode 2006, does not have an ARIA class assigned to it.</w:t>
      </w:r>
    </w:p>
    <w:p w14:paraId="136D32B0" w14:textId="77777777" w:rsidR="003E283A" w:rsidRDefault="003E283A" w:rsidP="00685ACF">
      <w:pPr>
        <w:rPr>
          <w:lang w:val="en-GB"/>
        </w:rPr>
      </w:pPr>
      <w:r>
        <w:rPr>
          <w:lang w:val="en-GB"/>
        </w:rPr>
        <w:t>The results are summarised in below the Results window.</w:t>
      </w:r>
    </w:p>
    <w:p w14:paraId="4669B4E9" w14:textId="0E7A4C5F" w:rsidR="007B7773" w:rsidRDefault="007B7773" w:rsidP="00D034BC">
      <w:pPr>
        <w:jc w:val="center"/>
        <w:rPr>
          <w:lang w:val="en-GB"/>
        </w:rPr>
      </w:pPr>
      <w:r w:rsidRPr="007B7773">
        <w:rPr>
          <w:noProof/>
          <w:lang w:val="en-US" w:eastAsia="en-US"/>
        </w:rPr>
        <w:lastRenderedPageBreak/>
        <w:drawing>
          <wp:inline distT="0" distB="0" distL="0" distR="0" wp14:anchorId="04D08480" wp14:editId="1635425A">
            <wp:extent cx="6011545" cy="681799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11545" cy="6817995"/>
                    </a:xfrm>
                    <a:prstGeom prst="rect">
                      <a:avLst/>
                    </a:prstGeom>
                  </pic:spPr>
                </pic:pic>
              </a:graphicData>
            </a:graphic>
          </wp:inline>
        </w:drawing>
      </w:r>
    </w:p>
    <w:p w14:paraId="5F3E4761" w14:textId="143F3796" w:rsidR="003E283A" w:rsidRDefault="003E283A" w:rsidP="00685ACF">
      <w:pPr>
        <w:rPr>
          <w:lang w:val="en-GB"/>
        </w:rPr>
      </w:pPr>
    </w:p>
    <w:p w14:paraId="73452BFA" w14:textId="77777777" w:rsidR="00AB5F1D" w:rsidRDefault="00AB5F1D" w:rsidP="00AB5F1D">
      <w:pPr>
        <w:rPr>
          <w:lang w:val="en-GB"/>
        </w:rPr>
      </w:pPr>
    </w:p>
    <w:p w14:paraId="3FB50A8F" w14:textId="77777777" w:rsidR="00AB5F1D" w:rsidRDefault="00AB5F1D" w:rsidP="00AB5F1D">
      <w:pPr>
        <w:rPr>
          <w:lang w:val="en-GB"/>
        </w:rPr>
      </w:pPr>
    </w:p>
    <w:tbl>
      <w:tblPr>
        <w:tblStyle w:val="TableGrid"/>
        <w:tblW w:w="0" w:type="auto"/>
        <w:tblBorders>
          <w:top w:val="single" w:sz="18" w:space="0" w:color="4981A5"/>
          <w:left w:val="single" w:sz="18" w:space="0" w:color="4981A5"/>
          <w:bottom w:val="single" w:sz="18" w:space="0" w:color="4981A5"/>
          <w:right w:val="single" w:sz="18" w:space="0" w:color="4981A5"/>
          <w:insideH w:val="single" w:sz="18" w:space="0" w:color="4981A5"/>
          <w:insideV w:val="single" w:sz="18" w:space="0" w:color="4981A5"/>
        </w:tblBorders>
        <w:tblLook w:val="04A0" w:firstRow="1" w:lastRow="0" w:firstColumn="1" w:lastColumn="0" w:noHBand="0" w:noVBand="1"/>
      </w:tblPr>
      <w:tblGrid>
        <w:gridCol w:w="8980"/>
      </w:tblGrid>
      <w:tr w:rsidR="00AB5F1D" w14:paraId="699F4AB3" w14:textId="77777777" w:rsidTr="00AB5F1D">
        <w:tc>
          <w:tcPr>
            <w:tcW w:w="9683" w:type="dxa"/>
          </w:tcPr>
          <w:p w14:paraId="1F62E9CA" w14:textId="77777777" w:rsidR="00AB5F1D" w:rsidRDefault="00AB5F1D" w:rsidP="00AB5F1D">
            <w:pPr>
              <w:pStyle w:val="Heading1"/>
              <w:rPr>
                <w:lang w:val="en-GB"/>
              </w:rPr>
            </w:pPr>
            <w:bookmarkStart w:id="12" w:name="_Toc440980681"/>
            <w:r>
              <w:rPr>
                <w:lang w:val="en-GB"/>
              </w:rPr>
              <w:lastRenderedPageBreak/>
              <w:t>For PoCoG members - reporting ARIA classification to PoCoG</w:t>
            </w:r>
            <w:bookmarkEnd w:id="12"/>
          </w:p>
          <w:p w14:paraId="30AFBC0E" w14:textId="77777777" w:rsidR="00AB5F1D" w:rsidRPr="00CE4823" w:rsidRDefault="00AB5F1D" w:rsidP="00AB5F1D">
            <w:pPr>
              <w:rPr>
                <w:lang w:val="en-GB"/>
              </w:rPr>
            </w:pPr>
            <w:r>
              <w:rPr>
                <w:lang w:val="en-GB"/>
              </w:rPr>
              <w:t xml:space="preserve">The PoCoG Studies Follow-up database has a section which asks for a total number of study participants from rural/regional areas since study commencement. </w:t>
            </w:r>
            <w:r w:rsidRPr="00AB5F1D">
              <w:rPr>
                <w:b/>
                <w:lang w:val="en-GB"/>
              </w:rPr>
              <w:t>Please report the total number of entries returning either of the following results:</w:t>
            </w:r>
          </w:p>
          <w:p w14:paraId="60CE3E79" w14:textId="77777777" w:rsidR="00AB5F1D" w:rsidRPr="00CE4823" w:rsidRDefault="00AB5F1D" w:rsidP="00AB5F1D">
            <w:pPr>
              <w:pStyle w:val="ListParagraph"/>
              <w:numPr>
                <w:ilvl w:val="0"/>
                <w:numId w:val="12"/>
              </w:numPr>
              <w:rPr>
                <w:lang w:val="en-GB"/>
              </w:rPr>
            </w:pPr>
            <w:r w:rsidRPr="00CE4823">
              <w:rPr>
                <w:lang w:val="en-GB"/>
              </w:rPr>
              <w:t>Inner regional</w:t>
            </w:r>
          </w:p>
          <w:p w14:paraId="633F9C8B" w14:textId="77777777" w:rsidR="00AB5F1D" w:rsidRPr="00CE4823" w:rsidRDefault="00AB5F1D" w:rsidP="00AB5F1D">
            <w:pPr>
              <w:pStyle w:val="ListParagraph"/>
              <w:numPr>
                <w:ilvl w:val="0"/>
                <w:numId w:val="12"/>
              </w:numPr>
              <w:rPr>
                <w:lang w:val="en-GB"/>
              </w:rPr>
            </w:pPr>
            <w:r w:rsidRPr="00CE4823">
              <w:rPr>
                <w:lang w:val="en-GB"/>
              </w:rPr>
              <w:t>Outer regional</w:t>
            </w:r>
          </w:p>
          <w:p w14:paraId="1A65729D" w14:textId="77777777" w:rsidR="00AB5F1D" w:rsidRPr="00CE4823" w:rsidRDefault="00AB5F1D" w:rsidP="00AB5F1D">
            <w:pPr>
              <w:pStyle w:val="ListParagraph"/>
              <w:numPr>
                <w:ilvl w:val="0"/>
                <w:numId w:val="12"/>
              </w:numPr>
              <w:rPr>
                <w:lang w:val="en-GB"/>
              </w:rPr>
            </w:pPr>
            <w:r w:rsidRPr="00CE4823">
              <w:rPr>
                <w:lang w:val="en-GB"/>
              </w:rPr>
              <w:t>Rural</w:t>
            </w:r>
          </w:p>
          <w:p w14:paraId="40EABD03" w14:textId="77777777" w:rsidR="00AB5F1D" w:rsidRDefault="00AB5F1D" w:rsidP="00AB5F1D">
            <w:pPr>
              <w:pStyle w:val="ListParagraph"/>
              <w:numPr>
                <w:ilvl w:val="0"/>
                <w:numId w:val="12"/>
              </w:numPr>
              <w:rPr>
                <w:lang w:val="en-GB"/>
              </w:rPr>
            </w:pPr>
            <w:r w:rsidRPr="00CE4823">
              <w:rPr>
                <w:lang w:val="en-GB"/>
              </w:rPr>
              <w:t>Remote</w:t>
            </w:r>
          </w:p>
          <w:p w14:paraId="0861FCFA" w14:textId="77777777" w:rsidR="00AB5F1D" w:rsidRDefault="00AB5F1D" w:rsidP="00AB5F1D">
            <w:pPr>
              <w:pStyle w:val="ListParagraph"/>
              <w:numPr>
                <w:ilvl w:val="0"/>
                <w:numId w:val="12"/>
              </w:numPr>
              <w:rPr>
                <w:lang w:val="en-GB"/>
              </w:rPr>
            </w:pPr>
            <w:r>
              <w:rPr>
                <w:lang w:val="en-GB"/>
              </w:rPr>
              <w:t>Entries with multiple results as long as they do not include the Major Cities category</w:t>
            </w:r>
          </w:p>
          <w:p w14:paraId="3232B0FA" w14:textId="39D81D22" w:rsidR="00AB5F1D" w:rsidRPr="002B6A9B" w:rsidRDefault="00AB5F1D" w:rsidP="00AB5F1D">
            <w:pPr>
              <w:rPr>
                <w:lang w:val="en-GB"/>
              </w:rPr>
            </w:pPr>
            <w:r>
              <w:rPr>
                <w:lang w:val="en-GB"/>
              </w:rPr>
              <w:t xml:space="preserve">For example, in the illustration in section </w:t>
            </w:r>
            <w:r w:rsidR="0010265F">
              <w:rPr>
                <w:lang w:val="en-GB"/>
              </w:rPr>
              <w:fldChar w:fldCharType="begin"/>
            </w:r>
            <w:r>
              <w:rPr>
                <w:lang w:val="en-GB"/>
              </w:rPr>
              <w:instrText xml:space="preserve"> REF _Ref318451570 \r \h </w:instrText>
            </w:r>
            <w:r w:rsidR="0010265F">
              <w:rPr>
                <w:lang w:val="en-GB"/>
              </w:rPr>
            </w:r>
            <w:r w:rsidR="0010265F">
              <w:rPr>
                <w:lang w:val="en-GB"/>
              </w:rPr>
              <w:fldChar w:fldCharType="separate"/>
            </w:r>
            <w:r w:rsidR="00FA6F5E">
              <w:rPr>
                <w:lang w:val="en-GB"/>
              </w:rPr>
              <w:t>3.4</w:t>
            </w:r>
            <w:r w:rsidR="0010265F">
              <w:rPr>
                <w:lang w:val="en-GB"/>
              </w:rPr>
              <w:fldChar w:fldCharType="end"/>
            </w:r>
            <w:r>
              <w:rPr>
                <w:lang w:val="en-GB"/>
              </w:rPr>
              <w:t xml:space="preserve"> above, the number of reportable entries is</w:t>
            </w:r>
            <w:r w:rsidR="00B915E2">
              <w:rPr>
                <w:lang w:val="en-GB"/>
              </w:rPr>
              <w:t xml:space="preserve"> one outer regional, one remote, and one</w:t>
            </w:r>
            <w:r>
              <w:rPr>
                <w:lang w:val="en-GB"/>
              </w:rPr>
              <w:t xml:space="preserve"> with multipl</w:t>
            </w:r>
            <w:r w:rsidR="00B915E2">
              <w:rPr>
                <w:lang w:val="en-GB"/>
              </w:rPr>
              <w:t>e entries which do not include major c</w:t>
            </w:r>
            <w:r>
              <w:rPr>
                <w:lang w:val="en-GB"/>
              </w:rPr>
              <w:t>ities.</w:t>
            </w:r>
          </w:p>
          <w:p w14:paraId="5DBC3C76" w14:textId="77777777" w:rsidR="00AB5F1D" w:rsidRDefault="00AB5F1D" w:rsidP="00AB5F1D">
            <w:pPr>
              <w:rPr>
                <w:lang w:val="en-GB"/>
              </w:rPr>
            </w:pPr>
            <w:r>
              <w:rPr>
                <w:lang w:val="en-GB"/>
              </w:rPr>
              <w:t xml:space="preserve">Please DO NOT report on entries falling into the Major cities category. </w:t>
            </w:r>
          </w:p>
          <w:p w14:paraId="19686C50" w14:textId="77777777" w:rsidR="00AB5F1D" w:rsidRDefault="00AB5F1D" w:rsidP="00AB5F1D">
            <w:pPr>
              <w:rPr>
                <w:lang w:val="en-GB"/>
              </w:rPr>
            </w:pPr>
            <w:r w:rsidRPr="00AB5F1D">
              <w:rPr>
                <w:b/>
                <w:lang w:val="en-GB"/>
              </w:rPr>
              <w:t>You will also be asked to report the number of unclassifiable entries.</w:t>
            </w:r>
            <w:r>
              <w:rPr>
                <w:lang w:val="en-GB"/>
              </w:rPr>
              <w:t xml:space="preserve"> Please include in this total:</w:t>
            </w:r>
          </w:p>
          <w:p w14:paraId="560FECB0" w14:textId="77777777" w:rsidR="00AB5F1D" w:rsidRPr="002B6A9B" w:rsidRDefault="00AB5F1D" w:rsidP="00AB5F1D">
            <w:pPr>
              <w:pStyle w:val="ListParagraph"/>
              <w:numPr>
                <w:ilvl w:val="0"/>
                <w:numId w:val="13"/>
              </w:numPr>
              <w:rPr>
                <w:lang w:val="en-GB"/>
              </w:rPr>
            </w:pPr>
            <w:r w:rsidRPr="002B6A9B">
              <w:rPr>
                <w:lang w:val="en-GB"/>
              </w:rPr>
              <w:t>Number of entries retu</w:t>
            </w:r>
            <w:r>
              <w:rPr>
                <w:lang w:val="en-GB"/>
              </w:rPr>
              <w:t>r</w:t>
            </w:r>
            <w:r w:rsidRPr="002B6A9B">
              <w:rPr>
                <w:lang w:val="en-GB"/>
              </w:rPr>
              <w:t>ning unmatched/unrecognised result</w:t>
            </w:r>
          </w:p>
          <w:p w14:paraId="3BF7FB8C" w14:textId="77777777" w:rsidR="00AB5F1D" w:rsidRPr="002B6A9B" w:rsidRDefault="00AB5F1D" w:rsidP="00AB5F1D">
            <w:pPr>
              <w:pStyle w:val="ListParagraph"/>
              <w:numPr>
                <w:ilvl w:val="0"/>
                <w:numId w:val="13"/>
              </w:numPr>
              <w:rPr>
                <w:lang w:val="en-GB"/>
              </w:rPr>
            </w:pPr>
            <w:r w:rsidRPr="002B6A9B">
              <w:rPr>
                <w:lang w:val="en-GB"/>
              </w:rPr>
              <w:t>Number of entries with multiple ARIA codes which include Major Cities category</w:t>
            </w:r>
          </w:p>
          <w:p w14:paraId="3379FB02" w14:textId="77777777" w:rsidR="00AB5F1D" w:rsidRDefault="00AB5F1D" w:rsidP="00AB5F1D">
            <w:pPr>
              <w:rPr>
                <w:lang w:val="en-GB"/>
              </w:rPr>
            </w:pPr>
          </w:p>
        </w:tc>
      </w:tr>
    </w:tbl>
    <w:p w14:paraId="1C67CE94" w14:textId="2D7DDCC8" w:rsidR="00700DFA" w:rsidRDefault="00700DFA">
      <w:pPr>
        <w:spacing w:before="0" w:after="0"/>
        <w:rPr>
          <w:lang w:val="en-GB"/>
        </w:rPr>
      </w:pPr>
    </w:p>
    <w:p w14:paraId="7E8E344F" w14:textId="77777777" w:rsidR="00DC0F3A" w:rsidRDefault="00DC0F3A" w:rsidP="00AA6FE6">
      <w:pPr>
        <w:rPr>
          <w:b/>
          <w:sz w:val="24"/>
          <w:szCs w:val="24"/>
          <w:lang w:val="en-US"/>
        </w:rPr>
      </w:pPr>
    </w:p>
    <w:p w14:paraId="7D33BEDF" w14:textId="525C4FA2" w:rsidR="00DC0F3A" w:rsidRPr="00C24218" w:rsidRDefault="00DC0F3A" w:rsidP="00AA6FE6">
      <w:pPr>
        <w:rPr>
          <w:b/>
          <w:sz w:val="24"/>
          <w:szCs w:val="24"/>
          <w:lang w:val="en-US"/>
        </w:rPr>
      </w:pPr>
      <w:r w:rsidRPr="00DC0F3A">
        <w:rPr>
          <w:b/>
          <w:sz w:val="24"/>
          <w:szCs w:val="24"/>
          <w:lang w:val="en-US"/>
        </w:rPr>
        <w:t>To get help</w:t>
      </w:r>
      <w:r w:rsidR="00EF266F">
        <w:rPr>
          <w:b/>
          <w:sz w:val="24"/>
          <w:szCs w:val="24"/>
          <w:lang w:val="en-US"/>
        </w:rPr>
        <w:t>,</w:t>
      </w:r>
      <w:r w:rsidRPr="00DC0F3A">
        <w:rPr>
          <w:b/>
          <w:sz w:val="24"/>
          <w:szCs w:val="24"/>
          <w:lang w:val="en-US"/>
        </w:rPr>
        <w:t xml:space="preserve"> contact:</w:t>
      </w:r>
    </w:p>
    <w:p w14:paraId="344FB0D1" w14:textId="4133F4CF" w:rsidR="007A1C0A" w:rsidRDefault="00DC0F3A" w:rsidP="00AA6FE6">
      <w:pPr>
        <w:rPr>
          <w:lang w:val="en-US"/>
        </w:rPr>
      </w:pPr>
      <w:r>
        <w:rPr>
          <w:lang w:val="en-US"/>
        </w:rPr>
        <w:t>PoCoG</w:t>
      </w:r>
      <w:r w:rsidR="007A1C0A">
        <w:rPr>
          <w:lang w:val="en-US"/>
        </w:rPr>
        <w:t xml:space="preserve"> Office</w:t>
      </w:r>
      <w:r>
        <w:rPr>
          <w:lang w:val="en-US"/>
        </w:rPr>
        <w:br/>
      </w:r>
      <w:r w:rsidR="007A1C0A">
        <w:rPr>
          <w:lang w:val="en-US"/>
        </w:rPr>
        <w:t xml:space="preserve">T: +61 2 9036 5002 | E: </w:t>
      </w:r>
      <w:hyperlink r:id="rId13" w:history="1">
        <w:r w:rsidR="007A1C0A" w:rsidRPr="009226CB">
          <w:rPr>
            <w:rStyle w:val="Hyperlink"/>
            <w:lang w:val="en-US"/>
          </w:rPr>
          <w:t>pocog.office@sydney.edu.au</w:t>
        </w:r>
      </w:hyperlink>
      <w:r w:rsidR="007A1C0A">
        <w:rPr>
          <w:lang w:val="en-US"/>
        </w:rPr>
        <w:t xml:space="preserve"> </w:t>
      </w:r>
    </w:p>
    <w:p w14:paraId="2204D95E" w14:textId="77777777" w:rsidR="00D173D0" w:rsidRDefault="00D173D0" w:rsidP="00AA6FE6">
      <w:pPr>
        <w:rPr>
          <w:lang w:val="en-US"/>
        </w:rPr>
      </w:pPr>
    </w:p>
    <w:p w14:paraId="2F13AD16" w14:textId="77777777" w:rsidR="00AB5F1D" w:rsidRDefault="00AB5F1D" w:rsidP="00AA6FE6">
      <w:pPr>
        <w:rPr>
          <w:i/>
          <w:lang w:val="en-US"/>
        </w:rPr>
      </w:pPr>
    </w:p>
    <w:p w14:paraId="20E3F8D7" w14:textId="3C086EB1" w:rsidR="00D173D0" w:rsidRPr="002B6A9B" w:rsidRDefault="00D173D0" w:rsidP="00AA6FE6">
      <w:pPr>
        <w:rPr>
          <w:i/>
          <w:lang w:val="en-US"/>
        </w:rPr>
      </w:pPr>
    </w:p>
    <w:sectPr w:rsidR="00D173D0" w:rsidRPr="002B6A9B" w:rsidSect="00D034BC">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567" w:footer="79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725A16" w14:textId="77777777" w:rsidR="00AD379A" w:rsidRDefault="00AD379A">
      <w:r>
        <w:separator/>
      </w:r>
    </w:p>
  </w:endnote>
  <w:endnote w:type="continuationSeparator" w:id="0">
    <w:p w14:paraId="12C6BCFC" w14:textId="77777777" w:rsidR="00AD379A" w:rsidRDefault="00AD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auto"/>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52E9F" w14:textId="77777777" w:rsidR="00C24218" w:rsidRDefault="00C242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F0273B" w14:textId="77777777" w:rsidR="009C5B23" w:rsidRDefault="0010265F" w:rsidP="00685ACF">
    <w:pPr>
      <w:pStyle w:val="Header"/>
      <w:framePr w:w="650" w:h="453" w:hRule="exact" w:hSpace="567" w:wrap="around" w:vAnchor="page" w:hAnchor="page" w:x="10351" w:y="738"/>
      <w:jc w:val="right"/>
      <w:rPr>
        <w:rStyle w:val="PageNumber"/>
        <w:color w:val="4A7CA1"/>
      </w:rPr>
    </w:pPr>
    <w:r>
      <w:rPr>
        <w:rStyle w:val="PageNumber"/>
        <w:color w:val="4A7CA1"/>
      </w:rPr>
      <w:fldChar w:fldCharType="begin"/>
    </w:r>
    <w:r w:rsidR="009C5B23">
      <w:rPr>
        <w:rStyle w:val="PageNumber"/>
        <w:color w:val="4A7CA1"/>
      </w:rPr>
      <w:instrText xml:space="preserve">PAGE  </w:instrText>
    </w:r>
    <w:r>
      <w:rPr>
        <w:rStyle w:val="PageNumber"/>
        <w:color w:val="4A7CA1"/>
      </w:rPr>
      <w:fldChar w:fldCharType="separate"/>
    </w:r>
    <w:r w:rsidR="009226CB">
      <w:rPr>
        <w:rStyle w:val="PageNumber"/>
        <w:noProof/>
        <w:color w:val="4A7CA1"/>
      </w:rPr>
      <w:t>7</w:t>
    </w:r>
    <w:r>
      <w:rPr>
        <w:rStyle w:val="PageNumber"/>
        <w:color w:val="4A7CA1"/>
      </w:rPr>
      <w:fldChar w:fldCharType="end"/>
    </w:r>
  </w:p>
  <w:p w14:paraId="543D8E16" w14:textId="77777777" w:rsidR="00C24218" w:rsidRDefault="00C24218">
    <w:pPr>
      <w:pStyle w:val="Footer"/>
      <w:tabs>
        <w:tab w:val="left" w:pos="3840"/>
        <w:tab w:val="center" w:pos="4450"/>
      </w:tabs>
      <w:rPr>
        <w:sz w:val="18"/>
        <w:szCs w:val="18"/>
      </w:rPr>
    </w:pPr>
  </w:p>
  <w:p w14:paraId="306103B5" w14:textId="77777777" w:rsidR="004B2089" w:rsidRDefault="004B2089">
    <w:pPr>
      <w:pStyle w:val="Footer"/>
      <w:tabs>
        <w:tab w:val="left" w:pos="3840"/>
        <w:tab w:val="center" w:pos="4450"/>
      </w:tabs>
      <w:rPr>
        <w:sz w:val="18"/>
        <w:szCs w:val="18"/>
      </w:rPr>
    </w:pPr>
  </w:p>
  <w:p w14:paraId="011DFC59" w14:textId="75A40502" w:rsidR="009C5B23" w:rsidRDefault="009C5B23">
    <w:pPr>
      <w:pStyle w:val="Footer"/>
      <w:tabs>
        <w:tab w:val="left" w:pos="3840"/>
        <w:tab w:val="center" w:pos="4450"/>
      </w:tabs>
      <w:rPr>
        <w:sz w:val="18"/>
        <w:szCs w:val="18"/>
      </w:rPr>
    </w:pPr>
    <w:r w:rsidRPr="00F337A9">
      <w:rPr>
        <w:sz w:val="18"/>
        <w:szCs w:val="18"/>
      </w:rPr>
      <w:t>RIA Lo</w:t>
    </w:r>
    <w:r w:rsidR="00BA246C">
      <w:rPr>
        <w:sz w:val="18"/>
        <w:szCs w:val="18"/>
      </w:rPr>
      <w:t>okup Tool, User Guide, EO-PP-1</w:t>
    </w:r>
    <w:r w:rsidR="00C24218">
      <w:rPr>
        <w:sz w:val="18"/>
        <w:szCs w:val="18"/>
      </w:rPr>
      <w:t>80711</w:t>
    </w:r>
  </w:p>
  <w:p w14:paraId="5C0B0D89" w14:textId="77777777" w:rsidR="00C24218" w:rsidRPr="00F337A9" w:rsidRDefault="00C24218">
    <w:pPr>
      <w:pStyle w:val="Footer"/>
      <w:tabs>
        <w:tab w:val="left" w:pos="3840"/>
        <w:tab w:val="center" w:pos="4450"/>
      </w:tabs>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647" w:type="pct"/>
      <w:tblInd w:w="-1053" w:type="dxa"/>
      <w:tblBorders>
        <w:top w:val="single" w:sz="4" w:space="0" w:color="auto"/>
      </w:tblBorders>
      <w:tblCellMar>
        <w:top w:w="170" w:type="dxa"/>
        <w:left w:w="0" w:type="dxa"/>
        <w:right w:w="0" w:type="dxa"/>
      </w:tblCellMar>
      <w:tblLook w:val="0000" w:firstRow="0" w:lastRow="0" w:firstColumn="0" w:lastColumn="0" w:noHBand="0" w:noVBand="0"/>
    </w:tblPr>
    <w:tblGrid>
      <w:gridCol w:w="5211"/>
      <w:gridCol w:w="4983"/>
    </w:tblGrid>
    <w:tr w:rsidR="009C5B23" w14:paraId="16BD6550" w14:textId="77777777" w:rsidTr="004F1F31">
      <w:trPr>
        <w:cantSplit/>
        <w:trHeight w:val="1375"/>
      </w:trPr>
      <w:tc>
        <w:tcPr>
          <w:tcW w:w="2556" w:type="pct"/>
          <w:tcBorders>
            <w:top w:val="single" w:sz="4" w:space="0" w:color="396A90"/>
          </w:tcBorders>
          <w:tcMar>
            <w:top w:w="170" w:type="dxa"/>
            <w:left w:w="0" w:type="dxa"/>
            <w:right w:w="0" w:type="dxa"/>
          </w:tcMar>
        </w:tcPr>
        <w:p w14:paraId="63045C10" w14:textId="77777777" w:rsidR="009C5B23" w:rsidRDefault="009C5B23">
          <w:pPr>
            <w:pStyle w:val="Footer"/>
            <w:tabs>
              <w:tab w:val="clear" w:pos="4153"/>
              <w:tab w:val="left" w:pos="680"/>
              <w:tab w:val="left" w:pos="720"/>
              <w:tab w:val="left" w:pos="2340"/>
            </w:tabs>
            <w:ind w:right="157"/>
          </w:pPr>
          <w:r>
            <w:rPr>
              <w:noProof/>
              <w:lang w:val="en-US" w:eastAsia="en-US"/>
            </w:rPr>
            <w:drawing>
              <wp:anchor distT="0" distB="0" distL="114300" distR="114300" simplePos="0" relativeHeight="251659264" behindDoc="0" locked="0" layoutInCell="1" allowOverlap="1" wp14:anchorId="303F6F37" wp14:editId="0C9A5FBC">
                <wp:simplePos x="0" y="0"/>
                <wp:positionH relativeFrom="column">
                  <wp:posOffset>-108024</wp:posOffset>
                </wp:positionH>
                <wp:positionV relativeFrom="paragraph">
                  <wp:posOffset>-40168</wp:posOffset>
                </wp:positionV>
                <wp:extent cx="1586466" cy="850605"/>
                <wp:effectExtent l="19050" t="0" r="0" b="0"/>
                <wp:wrapNone/>
                <wp:docPr id="16" name="Picture 16" descr="Affiliate_mono_stacked_outl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ffiliate_mono_stacked_outlined"/>
                        <pic:cNvPicPr>
                          <a:picLocks noChangeAspect="1" noChangeArrowheads="1"/>
                        </pic:cNvPicPr>
                      </pic:nvPicPr>
                      <pic:blipFill>
                        <a:blip r:embed="rId1"/>
                        <a:srcRect/>
                        <a:stretch>
                          <a:fillRect/>
                        </a:stretch>
                      </pic:blipFill>
                      <pic:spPr bwMode="auto">
                        <a:xfrm>
                          <a:off x="0" y="0"/>
                          <a:ext cx="1586466" cy="850605"/>
                        </a:xfrm>
                        <a:prstGeom prst="rect">
                          <a:avLst/>
                        </a:prstGeom>
                        <a:noFill/>
                        <a:ln w="9525">
                          <a:noFill/>
                          <a:miter lim="800000"/>
                          <a:headEnd/>
                          <a:tailEnd/>
                        </a:ln>
                      </pic:spPr>
                    </pic:pic>
                  </a:graphicData>
                </a:graphic>
              </wp:anchor>
            </w:drawing>
          </w:r>
        </w:p>
      </w:tc>
      <w:tc>
        <w:tcPr>
          <w:tcW w:w="2444" w:type="pct"/>
          <w:tcBorders>
            <w:top w:val="single" w:sz="4" w:space="0" w:color="396A90"/>
          </w:tcBorders>
          <w:tcMar>
            <w:top w:w="170" w:type="dxa"/>
            <w:left w:w="0" w:type="dxa"/>
            <w:right w:w="0" w:type="dxa"/>
          </w:tcMar>
        </w:tcPr>
        <w:p w14:paraId="394CB073" w14:textId="77777777" w:rsidR="009C5B23" w:rsidRDefault="009C5B23">
          <w:pPr>
            <w:widowControl w:val="0"/>
            <w:autoSpaceDE w:val="0"/>
            <w:autoSpaceDN w:val="0"/>
            <w:adjustRightInd w:val="0"/>
            <w:spacing w:after="40"/>
            <w:jc w:val="right"/>
            <w:rPr>
              <w:color w:val="808080"/>
              <w:sz w:val="16"/>
              <w:lang w:val="en-US"/>
            </w:rPr>
          </w:pPr>
        </w:p>
        <w:p w14:paraId="4E19EF10" w14:textId="77777777" w:rsidR="009C5B23" w:rsidRPr="004F1F31" w:rsidRDefault="009C5B23" w:rsidP="00685ACF">
          <w:pPr>
            <w:widowControl w:val="0"/>
            <w:autoSpaceDE w:val="0"/>
            <w:autoSpaceDN w:val="0"/>
            <w:adjustRightInd w:val="0"/>
            <w:spacing w:before="0" w:after="0"/>
            <w:jc w:val="right"/>
            <w:rPr>
              <w:color w:val="808080"/>
              <w:sz w:val="16"/>
              <w:lang w:val="en-US"/>
            </w:rPr>
          </w:pPr>
          <w:r w:rsidRPr="004F1F31">
            <w:rPr>
              <w:color w:val="808080"/>
              <w:sz w:val="16"/>
              <w:lang w:val="en-US"/>
            </w:rPr>
            <w:t>Psycho-Oncology Co-operative Research Group</w:t>
          </w:r>
        </w:p>
        <w:p w14:paraId="53F516FF" w14:textId="798C9F0F" w:rsidR="009C5B23" w:rsidRDefault="00B33C75" w:rsidP="00685ACF">
          <w:pPr>
            <w:widowControl w:val="0"/>
            <w:autoSpaceDE w:val="0"/>
            <w:autoSpaceDN w:val="0"/>
            <w:adjustRightInd w:val="0"/>
            <w:spacing w:before="0" w:after="0"/>
            <w:jc w:val="right"/>
            <w:rPr>
              <w:color w:val="808080"/>
              <w:sz w:val="16"/>
              <w:lang w:val="en-US"/>
            </w:rPr>
          </w:pPr>
          <w:r>
            <w:rPr>
              <w:color w:val="808080"/>
              <w:sz w:val="16"/>
              <w:lang w:val="en-US"/>
            </w:rPr>
            <w:t>Chris O’Brien Lifehouse</w:t>
          </w:r>
        </w:p>
        <w:p w14:paraId="7C801AD6" w14:textId="77777777" w:rsidR="009C5B23" w:rsidRDefault="009C5B23" w:rsidP="00685ACF">
          <w:pPr>
            <w:widowControl w:val="0"/>
            <w:autoSpaceDE w:val="0"/>
            <w:autoSpaceDN w:val="0"/>
            <w:adjustRightInd w:val="0"/>
            <w:spacing w:before="0" w:after="0"/>
            <w:jc w:val="right"/>
            <w:rPr>
              <w:color w:val="808080"/>
              <w:sz w:val="16"/>
              <w:lang w:val="en-US"/>
            </w:rPr>
          </w:pPr>
          <w:r>
            <w:rPr>
              <w:color w:val="808080"/>
              <w:sz w:val="16"/>
              <w:lang w:val="en-US"/>
            </w:rPr>
            <w:t xml:space="preserve"> The University of Sydney, NSW 2006 Australia</w:t>
          </w:r>
        </w:p>
        <w:p w14:paraId="59927AA7" w14:textId="77777777" w:rsidR="009C5B23" w:rsidRDefault="009C5B23" w:rsidP="00685ACF">
          <w:pPr>
            <w:widowControl w:val="0"/>
            <w:autoSpaceDE w:val="0"/>
            <w:autoSpaceDN w:val="0"/>
            <w:adjustRightInd w:val="0"/>
            <w:spacing w:before="0" w:after="0"/>
            <w:jc w:val="right"/>
            <w:rPr>
              <w:color w:val="808080"/>
              <w:sz w:val="16"/>
              <w:lang w:val="en-US"/>
            </w:rPr>
          </w:pPr>
          <w:r>
            <w:rPr>
              <w:color w:val="808080"/>
              <w:sz w:val="16"/>
              <w:lang w:val="en-US"/>
            </w:rPr>
            <w:t>www.pocog.org.au</w:t>
          </w:r>
        </w:p>
        <w:p w14:paraId="63783CB2" w14:textId="77777777" w:rsidR="009C5B23" w:rsidRDefault="009C5B23" w:rsidP="00685ACF">
          <w:pPr>
            <w:pStyle w:val="Footer"/>
            <w:tabs>
              <w:tab w:val="clear" w:pos="4153"/>
              <w:tab w:val="clear" w:pos="8306"/>
            </w:tabs>
            <w:spacing w:before="0" w:after="0"/>
            <w:jc w:val="right"/>
          </w:pPr>
          <w:r>
            <w:rPr>
              <w:sz w:val="11"/>
            </w:rPr>
            <w:t>ABN 15 211 513 464</w:t>
          </w:r>
          <w:r>
            <w:rPr>
              <w:color w:val="808080"/>
              <w:sz w:val="16"/>
              <w:lang w:val="en-US"/>
            </w:rPr>
            <w:t>.</w:t>
          </w:r>
        </w:p>
      </w:tc>
    </w:tr>
  </w:tbl>
  <w:p w14:paraId="7AE47012" w14:textId="77777777" w:rsidR="009C5B23" w:rsidRDefault="009C5B23" w:rsidP="00FA63A8">
    <w:pPr>
      <w:pStyle w:val="Footer"/>
      <w:tabs>
        <w:tab w:val="clear" w:pos="4153"/>
        <w:tab w:val="clear" w:pos="8306"/>
        <w:tab w:val="left" w:pos="720"/>
      </w:tabs>
      <w:rPr>
        <w:color w:val="808080"/>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D33FC3" w14:textId="77777777" w:rsidR="00AD379A" w:rsidRDefault="00AD379A">
      <w:pPr>
        <w:pStyle w:val="Header"/>
        <w:tabs>
          <w:tab w:val="clear" w:pos="4153"/>
          <w:tab w:val="clear" w:pos="8306"/>
        </w:tabs>
      </w:pPr>
      <w:r>
        <w:separator/>
      </w:r>
    </w:p>
  </w:footnote>
  <w:footnote w:type="continuationSeparator" w:id="0">
    <w:p w14:paraId="1340E5F1" w14:textId="77777777" w:rsidR="00AD379A" w:rsidRDefault="00AD37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492B0" w14:textId="77777777" w:rsidR="009C5B23" w:rsidRDefault="0010265F">
    <w:pPr>
      <w:pStyle w:val="Header"/>
      <w:framePr w:wrap="around" w:vAnchor="text" w:hAnchor="margin" w:xAlign="right" w:y="1"/>
      <w:rPr>
        <w:rStyle w:val="PageNumber"/>
      </w:rPr>
    </w:pPr>
    <w:r>
      <w:rPr>
        <w:rStyle w:val="PageNumber"/>
      </w:rPr>
      <w:fldChar w:fldCharType="begin"/>
    </w:r>
    <w:r w:rsidR="009C5B23">
      <w:rPr>
        <w:rStyle w:val="PageNumber"/>
      </w:rPr>
      <w:instrText xml:space="preserve">PAGE  </w:instrText>
    </w:r>
    <w:r>
      <w:rPr>
        <w:rStyle w:val="PageNumber"/>
      </w:rPr>
      <w:fldChar w:fldCharType="end"/>
    </w:r>
  </w:p>
  <w:p w14:paraId="458C36F7" w14:textId="77777777" w:rsidR="009C5B23" w:rsidRDefault="009C5B2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973D0" w14:textId="53E54AB4" w:rsidR="009C5B23" w:rsidRPr="00B915E2" w:rsidRDefault="009C5B23" w:rsidP="00B915E2">
    <w:pPr>
      <w:pStyle w:val="Header"/>
      <w:ind w:right="587"/>
      <w:jc w:val="right"/>
      <w:rPr>
        <w:i/>
        <w:color w:val="4A7CA1"/>
        <w:lang w:val="en-US"/>
      </w:rPr>
    </w:pPr>
    <w:r>
      <w:rPr>
        <w:noProof/>
        <w:color w:val="4A7CA1"/>
        <w:lang w:val="en-US" w:eastAsia="en-US"/>
      </w:rPr>
      <w:drawing>
        <wp:anchor distT="0" distB="360045" distL="114300" distR="114300" simplePos="0" relativeHeight="251658240" behindDoc="0" locked="0" layoutInCell="1" allowOverlap="1" wp14:anchorId="0569BAA3" wp14:editId="4429AC19">
          <wp:simplePos x="0" y="0"/>
          <wp:positionH relativeFrom="page">
            <wp:posOffset>556895</wp:posOffset>
          </wp:positionH>
          <wp:positionV relativeFrom="page">
            <wp:posOffset>360045</wp:posOffset>
          </wp:positionV>
          <wp:extent cx="1251585" cy="401320"/>
          <wp:effectExtent l="19050" t="0" r="5715" b="0"/>
          <wp:wrapTopAndBottom/>
          <wp:docPr id="26" name="Picture 26" descr="PoCoGLogo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oCoGLogo_small"/>
                  <pic:cNvPicPr>
                    <a:picLocks noChangeAspect="1" noChangeArrowheads="1"/>
                  </pic:cNvPicPr>
                </pic:nvPicPr>
                <pic:blipFill>
                  <a:blip r:embed="rId1"/>
                  <a:srcRect/>
                  <a:stretch>
                    <a:fillRect/>
                  </a:stretch>
                </pic:blipFill>
                <pic:spPr bwMode="auto">
                  <a:xfrm>
                    <a:off x="0" y="0"/>
                    <a:ext cx="1251585" cy="401320"/>
                  </a:xfrm>
                  <a:prstGeom prst="rect">
                    <a:avLst/>
                  </a:prstGeom>
                  <a:noFill/>
                  <a:ln w="9525">
                    <a:noFill/>
                    <a:miter lim="800000"/>
                    <a:headEnd/>
                    <a:tailEnd/>
                  </a:ln>
                </pic:spPr>
              </pic:pic>
            </a:graphicData>
          </a:graphic>
        </wp:anchor>
      </w:drawing>
    </w:r>
    <w:r>
      <w:rPr>
        <w:color w:val="4A7CA1"/>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C16E9" w14:textId="77777777" w:rsidR="009C5B23" w:rsidRDefault="009C5B23">
    <w:pPr>
      <w:pStyle w:val="Header"/>
    </w:pPr>
    <w:r>
      <w:rPr>
        <w:noProof/>
        <w:lang w:val="en-US" w:eastAsia="en-US"/>
      </w:rPr>
      <w:drawing>
        <wp:anchor distT="0" distB="360045" distL="114300" distR="114300" simplePos="0" relativeHeight="251657216" behindDoc="0" locked="0" layoutInCell="1" allowOverlap="1" wp14:anchorId="0DBC0D5B" wp14:editId="02592079">
          <wp:simplePos x="0" y="0"/>
          <wp:positionH relativeFrom="page">
            <wp:posOffset>360045</wp:posOffset>
          </wp:positionH>
          <wp:positionV relativeFrom="page">
            <wp:posOffset>360045</wp:posOffset>
          </wp:positionV>
          <wp:extent cx="2120900" cy="850900"/>
          <wp:effectExtent l="19050" t="0" r="0" b="0"/>
          <wp:wrapTopAndBottom/>
          <wp:docPr id="23" name="Picture 23" descr="PoCoG L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CoG LH logo"/>
                  <pic:cNvPicPr>
                    <a:picLocks noChangeAspect="1" noChangeArrowheads="1"/>
                  </pic:cNvPicPr>
                </pic:nvPicPr>
                <pic:blipFill>
                  <a:blip r:embed="rId1"/>
                  <a:srcRect/>
                  <a:stretch>
                    <a:fillRect/>
                  </a:stretch>
                </pic:blipFill>
                <pic:spPr bwMode="auto">
                  <a:xfrm>
                    <a:off x="0" y="0"/>
                    <a:ext cx="2120900" cy="8509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54FF9"/>
    <w:multiLevelType w:val="hybridMultilevel"/>
    <w:tmpl w:val="3822BFC6"/>
    <w:lvl w:ilvl="0" w:tplc="4DC63870">
      <w:start w:val="1"/>
      <w:numFmt w:val="bullet"/>
      <w:lvlText w:val=""/>
      <w:lvlJc w:val="left"/>
      <w:pPr>
        <w:ind w:left="720" w:hanging="360"/>
      </w:pPr>
      <w:rPr>
        <w:rFonts w:ascii="Wingdings" w:hAnsi="Wingdings" w:hint="default"/>
        <w:color w:val="4981A5"/>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836386C"/>
    <w:multiLevelType w:val="hybridMultilevel"/>
    <w:tmpl w:val="7BC2419C"/>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F100299"/>
    <w:multiLevelType w:val="hybridMultilevel"/>
    <w:tmpl w:val="89981D50"/>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9B27F85"/>
    <w:multiLevelType w:val="hybridMultilevel"/>
    <w:tmpl w:val="A6EEAA1C"/>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B64122D"/>
    <w:multiLevelType w:val="hybridMultilevel"/>
    <w:tmpl w:val="D5BC1CF2"/>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36D34C7"/>
    <w:multiLevelType w:val="hybridMultilevel"/>
    <w:tmpl w:val="D5CA2A94"/>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7B1452A"/>
    <w:multiLevelType w:val="hybridMultilevel"/>
    <w:tmpl w:val="2BD03376"/>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80F228B"/>
    <w:multiLevelType w:val="hybridMultilevel"/>
    <w:tmpl w:val="ACFA8DE0"/>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91E3A02"/>
    <w:multiLevelType w:val="hybridMultilevel"/>
    <w:tmpl w:val="0C58CA0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B720A56"/>
    <w:multiLevelType w:val="hybridMultilevel"/>
    <w:tmpl w:val="60C83FFE"/>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E915B6A"/>
    <w:multiLevelType w:val="hybridMultilevel"/>
    <w:tmpl w:val="5E960492"/>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504F220A"/>
    <w:multiLevelType w:val="hybridMultilevel"/>
    <w:tmpl w:val="208024D8"/>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52583C09"/>
    <w:multiLevelType w:val="multilevel"/>
    <w:tmpl w:val="CA1AEEBA"/>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b/>
        <w:i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654B3A37"/>
    <w:multiLevelType w:val="hybridMultilevel"/>
    <w:tmpl w:val="2D9626B6"/>
    <w:lvl w:ilvl="0" w:tplc="4DC63870">
      <w:start w:val="1"/>
      <w:numFmt w:val="bullet"/>
      <w:lvlText w:val=""/>
      <w:lvlJc w:val="left"/>
      <w:pPr>
        <w:ind w:left="720" w:hanging="360"/>
      </w:pPr>
      <w:rPr>
        <w:rFonts w:ascii="Wingdings" w:hAnsi="Wingdings" w:hint="default"/>
        <w:color w:val="4981A5"/>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2"/>
  </w:num>
  <w:num w:numId="2">
    <w:abstractNumId w:val="12"/>
  </w:num>
  <w:num w:numId="3">
    <w:abstractNumId w:val="12"/>
  </w:num>
  <w:num w:numId="4">
    <w:abstractNumId w:val="9"/>
  </w:num>
  <w:num w:numId="5">
    <w:abstractNumId w:val="7"/>
  </w:num>
  <w:num w:numId="6">
    <w:abstractNumId w:val="1"/>
  </w:num>
  <w:num w:numId="7">
    <w:abstractNumId w:val="2"/>
  </w:num>
  <w:num w:numId="8">
    <w:abstractNumId w:val="0"/>
  </w:num>
  <w:num w:numId="9">
    <w:abstractNumId w:val="10"/>
  </w:num>
  <w:num w:numId="10">
    <w:abstractNumId w:val="13"/>
  </w:num>
  <w:num w:numId="11">
    <w:abstractNumId w:val="3"/>
  </w:num>
  <w:num w:numId="12">
    <w:abstractNumId w:val="4"/>
  </w:num>
  <w:num w:numId="13">
    <w:abstractNumId w:val="11"/>
  </w:num>
  <w:num w:numId="14">
    <w:abstractNumId w:val="5"/>
  </w:num>
  <w:num w:numId="15">
    <w:abstractNumId w:val="6"/>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drawingGridHorizontalSpacing w:val="100"/>
  <w:displayHorizontalDrawingGridEvery w:val="2"/>
  <w:displayVerticalDrawingGridEvery w:val="2"/>
  <w:noPunctuationKerning/>
  <w:characterSpacingControl w:val="doNotCompress"/>
  <w:hdrShapeDefaults>
    <o:shapedefaults v:ext="edit" spidmax="6145"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68B0"/>
    <w:rsid w:val="00007BED"/>
    <w:rsid w:val="000450EE"/>
    <w:rsid w:val="00056CF2"/>
    <w:rsid w:val="000D0C10"/>
    <w:rsid w:val="000D2C96"/>
    <w:rsid w:val="000D508E"/>
    <w:rsid w:val="000D69B7"/>
    <w:rsid w:val="0010265F"/>
    <w:rsid w:val="00155378"/>
    <w:rsid w:val="00172E72"/>
    <w:rsid w:val="001A5E4A"/>
    <w:rsid w:val="002101B5"/>
    <w:rsid w:val="00245F33"/>
    <w:rsid w:val="00267646"/>
    <w:rsid w:val="00283BA4"/>
    <w:rsid w:val="002A19B1"/>
    <w:rsid w:val="002B6A9B"/>
    <w:rsid w:val="002E4ED5"/>
    <w:rsid w:val="00323BC9"/>
    <w:rsid w:val="00355E42"/>
    <w:rsid w:val="003E0CEA"/>
    <w:rsid w:val="003E283A"/>
    <w:rsid w:val="003E2D1E"/>
    <w:rsid w:val="003E4B02"/>
    <w:rsid w:val="004101DB"/>
    <w:rsid w:val="00410350"/>
    <w:rsid w:val="00434BE9"/>
    <w:rsid w:val="004447D6"/>
    <w:rsid w:val="004576B5"/>
    <w:rsid w:val="00485E4F"/>
    <w:rsid w:val="004937BD"/>
    <w:rsid w:val="004B2089"/>
    <w:rsid w:val="004D7D51"/>
    <w:rsid w:val="004F1F31"/>
    <w:rsid w:val="00505B52"/>
    <w:rsid w:val="00610E41"/>
    <w:rsid w:val="00670A7C"/>
    <w:rsid w:val="00671E75"/>
    <w:rsid w:val="00673AD7"/>
    <w:rsid w:val="00685ACF"/>
    <w:rsid w:val="00686514"/>
    <w:rsid w:val="006C168C"/>
    <w:rsid w:val="006E55C5"/>
    <w:rsid w:val="00700DFA"/>
    <w:rsid w:val="0073363B"/>
    <w:rsid w:val="007424B4"/>
    <w:rsid w:val="007A1C0A"/>
    <w:rsid w:val="007B6189"/>
    <w:rsid w:val="007B7773"/>
    <w:rsid w:val="007C5A63"/>
    <w:rsid w:val="007D1EAE"/>
    <w:rsid w:val="007D4399"/>
    <w:rsid w:val="008245EE"/>
    <w:rsid w:val="00856CBD"/>
    <w:rsid w:val="0087396A"/>
    <w:rsid w:val="008A6E3F"/>
    <w:rsid w:val="008C3E41"/>
    <w:rsid w:val="008D2C8E"/>
    <w:rsid w:val="008E59DB"/>
    <w:rsid w:val="00916CF3"/>
    <w:rsid w:val="009226CB"/>
    <w:rsid w:val="00953E06"/>
    <w:rsid w:val="009842D7"/>
    <w:rsid w:val="00995FDE"/>
    <w:rsid w:val="009C5B23"/>
    <w:rsid w:val="00A25DA8"/>
    <w:rsid w:val="00A668B0"/>
    <w:rsid w:val="00A913A5"/>
    <w:rsid w:val="00A9201A"/>
    <w:rsid w:val="00AA6FE6"/>
    <w:rsid w:val="00AB5F1D"/>
    <w:rsid w:val="00AB6CFE"/>
    <w:rsid w:val="00AD026F"/>
    <w:rsid w:val="00AD379A"/>
    <w:rsid w:val="00B33C75"/>
    <w:rsid w:val="00B34457"/>
    <w:rsid w:val="00B7156D"/>
    <w:rsid w:val="00B915E2"/>
    <w:rsid w:val="00BA246C"/>
    <w:rsid w:val="00BC7275"/>
    <w:rsid w:val="00C0223D"/>
    <w:rsid w:val="00C24218"/>
    <w:rsid w:val="00C44089"/>
    <w:rsid w:val="00C64E71"/>
    <w:rsid w:val="00C66120"/>
    <w:rsid w:val="00C8593D"/>
    <w:rsid w:val="00CC097D"/>
    <w:rsid w:val="00CD1FB6"/>
    <w:rsid w:val="00CD48A6"/>
    <w:rsid w:val="00CE4823"/>
    <w:rsid w:val="00CF2410"/>
    <w:rsid w:val="00D034BC"/>
    <w:rsid w:val="00D173D0"/>
    <w:rsid w:val="00D5318C"/>
    <w:rsid w:val="00D87337"/>
    <w:rsid w:val="00DC0F3A"/>
    <w:rsid w:val="00DE7795"/>
    <w:rsid w:val="00E05E51"/>
    <w:rsid w:val="00E1556C"/>
    <w:rsid w:val="00E41F2A"/>
    <w:rsid w:val="00E53A43"/>
    <w:rsid w:val="00E53BB9"/>
    <w:rsid w:val="00EA3D44"/>
    <w:rsid w:val="00EF1A19"/>
    <w:rsid w:val="00EF266F"/>
    <w:rsid w:val="00F06042"/>
    <w:rsid w:val="00F10C6A"/>
    <w:rsid w:val="00F337A9"/>
    <w:rsid w:val="00F7746E"/>
    <w:rsid w:val="00F90B76"/>
    <w:rsid w:val="00FA63A8"/>
    <w:rsid w:val="00FA6F5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4B5AB63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D2C96"/>
    <w:pPr>
      <w:spacing w:before="120" w:after="120"/>
    </w:pPr>
    <w:rPr>
      <w:rFonts w:ascii="Arial" w:hAnsi="Arial"/>
    </w:rPr>
  </w:style>
  <w:style w:type="paragraph" w:styleId="Heading1">
    <w:name w:val="heading 1"/>
    <w:basedOn w:val="Normal"/>
    <w:next w:val="Normal"/>
    <w:qFormat/>
    <w:rsid w:val="00685ACF"/>
    <w:pPr>
      <w:keepNext/>
      <w:numPr>
        <w:numId w:val="3"/>
      </w:numPr>
      <w:tabs>
        <w:tab w:val="clear" w:pos="360"/>
        <w:tab w:val="left" w:pos="720"/>
      </w:tabs>
      <w:spacing w:before="480" w:after="240"/>
      <w:ind w:left="720" w:hanging="720"/>
      <w:outlineLvl w:val="0"/>
    </w:pPr>
    <w:rPr>
      <w:rFonts w:cs="Arial"/>
      <w:b/>
      <w:bCs/>
      <w:color w:val="4A7CA1"/>
      <w:kern w:val="32"/>
      <w:sz w:val="28"/>
      <w:szCs w:val="32"/>
      <w:lang w:val="en-US"/>
    </w:rPr>
  </w:style>
  <w:style w:type="paragraph" w:styleId="Heading2">
    <w:name w:val="heading 2"/>
    <w:basedOn w:val="Normal"/>
    <w:next w:val="Normal"/>
    <w:uiPriority w:val="9"/>
    <w:qFormat/>
    <w:rsid w:val="00685ACF"/>
    <w:pPr>
      <w:keepNext/>
      <w:numPr>
        <w:ilvl w:val="1"/>
        <w:numId w:val="3"/>
      </w:numPr>
      <w:tabs>
        <w:tab w:val="clear" w:pos="792"/>
        <w:tab w:val="left" w:pos="720"/>
      </w:tabs>
      <w:spacing w:before="240"/>
      <w:ind w:left="720" w:hanging="720"/>
      <w:outlineLvl w:val="1"/>
    </w:pPr>
    <w:rPr>
      <w:rFonts w:cs="Arial"/>
      <w:b/>
      <w:bCs/>
      <w:iCs/>
      <w:color w:val="7AC141"/>
      <w:sz w:val="24"/>
      <w:szCs w:val="28"/>
      <w:lang w:val="en-US"/>
    </w:rPr>
  </w:style>
  <w:style w:type="paragraph" w:styleId="Heading3">
    <w:name w:val="heading 3"/>
    <w:basedOn w:val="Normal"/>
    <w:next w:val="Normal"/>
    <w:qFormat/>
    <w:rsid w:val="0073363B"/>
    <w:pPr>
      <w:keepNext/>
      <w:keepLines/>
      <w:spacing w:before="200"/>
      <w:outlineLvl w:val="2"/>
    </w:pPr>
    <w:rPr>
      <w:rFonts w:ascii="Cambria" w:eastAsia="Calibri" w:hAnsi="Cambria"/>
      <w:b/>
      <w:bCs/>
      <w:color w:val="4F81BD"/>
    </w:rPr>
  </w:style>
  <w:style w:type="paragraph" w:styleId="Heading4">
    <w:name w:val="heading 4"/>
    <w:basedOn w:val="Normal"/>
    <w:next w:val="Normal"/>
    <w:link w:val="Heading4Char"/>
    <w:uiPriority w:val="9"/>
    <w:unhideWhenUsed/>
    <w:qFormat/>
    <w:rsid w:val="00056CF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73363B"/>
    <w:pPr>
      <w:tabs>
        <w:tab w:val="center" w:pos="4153"/>
        <w:tab w:val="right" w:pos="8306"/>
      </w:tabs>
    </w:pPr>
  </w:style>
  <w:style w:type="paragraph" w:styleId="Footer">
    <w:name w:val="footer"/>
    <w:basedOn w:val="Normal"/>
    <w:semiHidden/>
    <w:rsid w:val="0073363B"/>
    <w:pPr>
      <w:tabs>
        <w:tab w:val="center" w:pos="4153"/>
        <w:tab w:val="right" w:pos="8306"/>
      </w:tabs>
    </w:pPr>
  </w:style>
  <w:style w:type="character" w:styleId="PageNumber">
    <w:name w:val="page number"/>
    <w:basedOn w:val="DefaultParagraphFont"/>
    <w:semiHidden/>
    <w:rsid w:val="0073363B"/>
  </w:style>
  <w:style w:type="character" w:customStyle="1" w:styleId="Heading1Char">
    <w:name w:val="Heading 1 Char"/>
    <w:basedOn w:val="DefaultParagraphFont"/>
    <w:locked/>
    <w:rsid w:val="0073363B"/>
    <w:rPr>
      <w:rFonts w:ascii="Arial" w:hAnsi="Arial" w:cs="Arial"/>
      <w:b/>
      <w:bCs/>
      <w:noProof w:val="0"/>
      <w:color w:val="4A7CA1"/>
      <w:kern w:val="32"/>
      <w:sz w:val="28"/>
      <w:szCs w:val="32"/>
      <w:lang w:val="en-GB" w:eastAsia="en-US" w:bidi="ar-SA"/>
    </w:rPr>
  </w:style>
  <w:style w:type="character" w:customStyle="1" w:styleId="Heading3Char">
    <w:name w:val="Heading 3 Char"/>
    <w:basedOn w:val="DefaultParagraphFont"/>
    <w:locked/>
    <w:rsid w:val="0073363B"/>
    <w:rPr>
      <w:rFonts w:ascii="Cambria" w:eastAsia="Calibri" w:hAnsi="Cambria"/>
      <w:b/>
      <w:bCs/>
      <w:noProof w:val="0"/>
      <w:color w:val="4F81BD"/>
      <w:sz w:val="22"/>
      <w:szCs w:val="22"/>
      <w:lang w:val="en-AU" w:eastAsia="en-US" w:bidi="ar-SA"/>
    </w:rPr>
  </w:style>
  <w:style w:type="paragraph" w:styleId="NormalWeb">
    <w:name w:val="Normal (Web)"/>
    <w:basedOn w:val="Normal"/>
    <w:semiHidden/>
    <w:rsid w:val="0073363B"/>
    <w:pPr>
      <w:spacing w:before="100" w:beforeAutospacing="1" w:after="100" w:afterAutospacing="1"/>
    </w:pPr>
    <w:rPr>
      <w:rFonts w:ascii="Times New Roman" w:hAnsi="Times New Roman"/>
      <w:sz w:val="24"/>
      <w:szCs w:val="24"/>
    </w:rPr>
  </w:style>
  <w:style w:type="character" w:styleId="Hyperlink">
    <w:name w:val="Hyperlink"/>
    <w:basedOn w:val="DefaultParagraphFont"/>
    <w:uiPriority w:val="99"/>
    <w:rsid w:val="0073363B"/>
    <w:rPr>
      <w:color w:val="0000FF"/>
      <w:u w:val="single"/>
    </w:rPr>
  </w:style>
  <w:style w:type="character" w:styleId="CommentReference">
    <w:name w:val="annotation reference"/>
    <w:basedOn w:val="DefaultParagraphFont"/>
    <w:semiHidden/>
    <w:rsid w:val="0073363B"/>
    <w:rPr>
      <w:sz w:val="16"/>
      <w:szCs w:val="16"/>
    </w:rPr>
  </w:style>
  <w:style w:type="paragraph" w:styleId="CommentText">
    <w:name w:val="annotation text"/>
    <w:basedOn w:val="Normal"/>
    <w:semiHidden/>
    <w:rsid w:val="0073363B"/>
  </w:style>
  <w:style w:type="paragraph" w:styleId="CommentSubject">
    <w:name w:val="annotation subject"/>
    <w:basedOn w:val="CommentText"/>
    <w:next w:val="CommentText"/>
    <w:semiHidden/>
    <w:rsid w:val="0073363B"/>
    <w:rPr>
      <w:b/>
      <w:bCs/>
    </w:rPr>
  </w:style>
  <w:style w:type="paragraph" w:styleId="BalloonText">
    <w:name w:val="Balloon Text"/>
    <w:basedOn w:val="Normal"/>
    <w:semiHidden/>
    <w:rsid w:val="0073363B"/>
    <w:rPr>
      <w:rFonts w:ascii="Tahoma" w:hAnsi="Tahoma" w:cs="Calibri"/>
      <w:sz w:val="16"/>
      <w:szCs w:val="16"/>
    </w:rPr>
  </w:style>
  <w:style w:type="paragraph" w:styleId="ListParagraph">
    <w:name w:val="List Paragraph"/>
    <w:basedOn w:val="Normal"/>
    <w:uiPriority w:val="34"/>
    <w:qFormat/>
    <w:rsid w:val="00F10C6A"/>
    <w:pPr>
      <w:ind w:left="720"/>
      <w:contextualSpacing/>
    </w:pPr>
  </w:style>
  <w:style w:type="character" w:customStyle="1" w:styleId="Heading4Char">
    <w:name w:val="Heading 4 Char"/>
    <w:basedOn w:val="DefaultParagraphFont"/>
    <w:link w:val="Heading4"/>
    <w:uiPriority w:val="9"/>
    <w:rsid w:val="00056CF2"/>
    <w:rPr>
      <w:rFonts w:asciiTheme="majorHAnsi" w:eastAsiaTheme="majorEastAsia" w:hAnsiTheme="majorHAnsi" w:cstheme="majorBidi"/>
      <w:b/>
      <w:bCs/>
      <w:i/>
      <w:iCs/>
      <w:color w:val="4F81BD" w:themeColor="accent1"/>
    </w:rPr>
  </w:style>
  <w:style w:type="paragraph" w:styleId="TOCHeading">
    <w:name w:val="TOC Heading"/>
    <w:basedOn w:val="Heading1"/>
    <w:next w:val="Normal"/>
    <w:uiPriority w:val="39"/>
    <w:semiHidden/>
    <w:unhideWhenUsed/>
    <w:qFormat/>
    <w:rsid w:val="00D173D0"/>
    <w:pPr>
      <w:keepLines/>
      <w:numPr>
        <w:numId w:val="0"/>
      </w:numPr>
      <w:tabs>
        <w:tab w:val="clear" w:pos="720"/>
        <w:tab w:val="num" w:pos="360"/>
      </w:tabs>
      <w:spacing w:after="0" w:line="276" w:lineRule="auto"/>
      <w:ind w:left="360" w:hanging="360"/>
      <w:outlineLvl w:val="9"/>
    </w:pPr>
    <w:rPr>
      <w:rFonts w:asciiTheme="majorHAnsi" w:eastAsiaTheme="majorEastAsia" w:hAnsiTheme="majorHAnsi" w:cstheme="majorBidi"/>
      <w:color w:val="365F91" w:themeColor="accent1" w:themeShade="BF"/>
      <w:kern w:val="0"/>
      <w:szCs w:val="28"/>
      <w:lang w:val="en-AU" w:eastAsia="en-US"/>
    </w:rPr>
  </w:style>
  <w:style w:type="paragraph" w:styleId="TOC1">
    <w:name w:val="toc 1"/>
    <w:basedOn w:val="Normal"/>
    <w:next w:val="Normal"/>
    <w:autoRedefine/>
    <w:uiPriority w:val="39"/>
    <w:unhideWhenUsed/>
    <w:rsid w:val="00D173D0"/>
    <w:pPr>
      <w:spacing w:after="100"/>
    </w:pPr>
  </w:style>
  <w:style w:type="paragraph" w:styleId="TOC2">
    <w:name w:val="toc 2"/>
    <w:basedOn w:val="Normal"/>
    <w:next w:val="Normal"/>
    <w:autoRedefine/>
    <w:uiPriority w:val="39"/>
    <w:unhideWhenUsed/>
    <w:rsid w:val="00D173D0"/>
    <w:pPr>
      <w:spacing w:after="100"/>
      <w:ind w:left="200"/>
    </w:pPr>
  </w:style>
  <w:style w:type="paragraph" w:styleId="TOC3">
    <w:name w:val="toc 3"/>
    <w:basedOn w:val="Normal"/>
    <w:next w:val="Normal"/>
    <w:autoRedefine/>
    <w:uiPriority w:val="39"/>
    <w:unhideWhenUsed/>
    <w:rsid w:val="00D173D0"/>
    <w:pPr>
      <w:spacing w:after="100"/>
      <w:ind w:left="400"/>
    </w:pPr>
  </w:style>
  <w:style w:type="table" w:styleId="TableGrid">
    <w:name w:val="Table Grid"/>
    <w:basedOn w:val="TableNormal"/>
    <w:uiPriority w:val="59"/>
    <w:rsid w:val="000D0C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A246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8263021">
      <w:bodyDiv w:val="1"/>
      <w:marLeft w:val="0"/>
      <w:marRight w:val="0"/>
      <w:marTop w:val="0"/>
      <w:marBottom w:val="0"/>
      <w:divBdr>
        <w:top w:val="none" w:sz="0" w:space="0" w:color="auto"/>
        <w:left w:val="none" w:sz="0" w:space="0" w:color="auto"/>
        <w:bottom w:val="none" w:sz="0" w:space="0" w:color="auto"/>
        <w:right w:val="none" w:sz="0" w:space="0" w:color="auto"/>
      </w:divBdr>
    </w:div>
    <w:div w:id="1356737549">
      <w:bodyDiv w:val="1"/>
      <w:marLeft w:val="0"/>
      <w:marRight w:val="0"/>
      <w:marTop w:val="0"/>
      <w:marBottom w:val="0"/>
      <w:divBdr>
        <w:top w:val="none" w:sz="0" w:space="0" w:color="auto"/>
        <w:left w:val="none" w:sz="0" w:space="0" w:color="auto"/>
        <w:bottom w:val="none" w:sz="0" w:space="0" w:color="auto"/>
        <w:right w:val="none" w:sz="0" w:space="0" w:color="auto"/>
      </w:divBdr>
    </w:div>
    <w:div w:id="1888298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bs.gov.au/websitedbs/D3310114.nsf/home/remoteness+structure" TargetMode="External"/><Relationship Id="rId13" Type="http://schemas.openxmlformats.org/officeDocument/2006/relationships/hyperlink" Target="mailto:pocog.office@sydney.edu.au"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pocog.org.au/aria/default.aspx"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pocog.org.au/content.aspx?page=qualityassuranceandsops" TargetMode="External"/><Relationship Id="rId14" Type="http://schemas.openxmlformats.org/officeDocument/2006/relationships/header" Target="header1.xml"/></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onikad\Application%20Data\Microsoft\Templates\PoCoG%20letterhead%2020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C06A26-8416-44E2-8A86-BD7FFA39E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PoCoG letterhead 2011.dotx</Template>
  <TotalTime>15</TotalTime>
  <Pages>7</Pages>
  <Words>1143</Words>
  <Characters>7268</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Psyborg</vt:lpstr>
    </vt:vector>
  </TitlesOfParts>
  <Company>Daniel Borg</Company>
  <LinksUpToDate>false</LinksUpToDate>
  <CharactersWithSpaces>8395</CharactersWithSpaces>
  <SharedDoc>false</SharedDoc>
  <HLinks>
    <vt:vector size="18" baseType="variant">
      <vt:variant>
        <vt:i4>6422580</vt:i4>
      </vt:variant>
      <vt:variant>
        <vt:i4>1579</vt:i4>
      </vt:variant>
      <vt:variant>
        <vt:i4>1025</vt:i4>
      </vt:variant>
      <vt:variant>
        <vt:i4>1</vt:i4>
      </vt:variant>
      <vt:variant>
        <vt:lpwstr>:USY_MB1_K_Reversed_#47514DA.png</vt:lpwstr>
      </vt:variant>
      <vt:variant>
        <vt:lpwstr/>
      </vt:variant>
      <vt:variant>
        <vt:i4>3670083</vt:i4>
      </vt:variant>
      <vt:variant>
        <vt:i4>-1</vt:i4>
      </vt:variant>
      <vt:variant>
        <vt:i4>2071</vt:i4>
      </vt:variant>
      <vt:variant>
        <vt:i4>1</vt:i4>
      </vt:variant>
      <vt:variant>
        <vt:lpwstr>PoCoG LH logo</vt:lpwstr>
      </vt:variant>
      <vt:variant>
        <vt:lpwstr/>
      </vt:variant>
      <vt:variant>
        <vt:i4>655445</vt:i4>
      </vt:variant>
      <vt:variant>
        <vt:i4>-1</vt:i4>
      </vt:variant>
      <vt:variant>
        <vt:i4>2074</vt:i4>
      </vt:variant>
      <vt:variant>
        <vt:i4>1</vt:i4>
      </vt:variant>
      <vt:variant>
        <vt:lpwstr>PoCoGLogo_small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Psyborg</dc:title>
  <dc:subject/>
  <dc:creator>ALABS</dc:creator>
  <cp:keywords/>
  <cp:lastModifiedBy>Bonnie Laxton-Blinkhorn</cp:lastModifiedBy>
  <cp:revision>6</cp:revision>
  <cp:lastPrinted>2018-07-11T01:54:00Z</cp:lastPrinted>
  <dcterms:created xsi:type="dcterms:W3CDTF">2018-07-11T01:34:00Z</dcterms:created>
  <dcterms:modified xsi:type="dcterms:W3CDTF">2018-07-11T01:54:00Z</dcterms:modified>
</cp:coreProperties>
</file>